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7734" w:rsidRDefault="00727734">
      <w:pPr>
        <w:pStyle w:val="af7"/>
        <w:spacing w:before="240"/>
        <w:ind w:leftChars="1398" w:left="3635" w:firstLine="4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  <w:shd w:val="clear" w:color="auto" w:fill="FFFFFF"/>
        </w:rPr>
        <w:t>ЗАТВЕРДЖЕНО</w:t>
      </w:r>
      <w:r>
        <w:rPr>
          <w:rFonts w:ascii="Times New Roman" w:hAnsi="Times New Roman"/>
          <w:sz w:val="24"/>
          <w:shd w:val="clear" w:color="auto" w:fill="FFFFFF"/>
        </w:rPr>
        <w:br/>
        <w:t>постановою Кабінету Міністрів України</w:t>
      </w:r>
      <w:r>
        <w:rPr>
          <w:rFonts w:ascii="Times New Roman" w:hAnsi="Times New Roman"/>
          <w:sz w:val="24"/>
          <w:shd w:val="clear" w:color="auto" w:fill="FFFFFF"/>
        </w:rPr>
        <w:br/>
        <w:t xml:space="preserve">від </w:t>
      </w:r>
      <w:r>
        <w:rPr>
          <w:rFonts w:ascii="Times New Roman" w:hAnsi="Times New Roman"/>
          <w:sz w:val="24"/>
        </w:rPr>
        <w:t xml:space="preserve">21 серпня 2019 р. </w:t>
      </w:r>
      <w:r>
        <w:rPr>
          <w:rFonts w:ascii="Times New Roman" w:hAnsi="Times New Roman"/>
          <w:sz w:val="24"/>
          <w:shd w:val="clear" w:color="auto" w:fill="FFFFFF"/>
        </w:rPr>
        <w:t>№ 830</w:t>
      </w:r>
      <w:r>
        <w:rPr>
          <w:rFonts w:ascii="Times New Roman" w:hAnsi="Times New Roman"/>
          <w:sz w:val="24"/>
          <w:shd w:val="clear" w:color="auto" w:fill="FFFFFF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4"/>
          <w:shd w:val="clear" w:color="auto" w:fill="FFFFFF"/>
        </w:rPr>
        <w:br/>
      </w:r>
      <w:r>
        <w:rPr>
          <w:rFonts w:ascii="Times New Roman" w:hAnsi="Times New Roman"/>
          <w:sz w:val="24"/>
        </w:rPr>
        <w:t>від 8 вересня 2021 р. № 1022</w:t>
      </w:r>
      <w:r>
        <w:rPr>
          <w:rFonts w:ascii="Times New Roman" w:hAnsi="Times New Roman"/>
          <w:sz w:val="24"/>
          <w:shd w:val="clear" w:color="auto" w:fill="FFFFFF"/>
        </w:rPr>
        <w:t>)</w:t>
      </w:r>
    </w:p>
    <w:p w:rsidR="00727734" w:rsidRDefault="00727734">
      <w:pPr>
        <w:pStyle w:val="af6"/>
        <w:spacing w:before="24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ТИПОВИЙ ДОГОВІР</w:t>
      </w:r>
      <w:r>
        <w:rPr>
          <w:rFonts w:ascii="Times New Roman" w:hAnsi="Times New Roman"/>
          <w:sz w:val="24"/>
        </w:rPr>
        <w:br/>
        <w:t>з власником (користувачем) будівлі</w:t>
      </w:r>
      <w:r>
        <w:rPr>
          <w:rFonts w:ascii="Times New Roman" w:hAnsi="Times New Roman"/>
          <w:sz w:val="24"/>
        </w:rPr>
        <w:br/>
        <w:t>про надання послуги з постачання теплової енергії</w:t>
      </w:r>
    </w:p>
    <w:tbl>
      <w:tblPr>
        <w:tblW w:w="0" w:type="auto"/>
        <w:tblLook w:val="0000"/>
      </w:tblPr>
      <w:tblGrid>
        <w:gridCol w:w="3794"/>
        <w:gridCol w:w="5493"/>
      </w:tblGrid>
      <w:tr w:rsidR="00727734">
        <w:tc>
          <w:tcPr>
            <w:tcW w:w="37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27734" w:rsidRDefault="00EC6D71">
            <w:pPr>
              <w:pStyle w:val="af6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</w:t>
            </w:r>
            <w:r w:rsidR="00F74B3B">
              <w:rPr>
                <w:rFonts w:ascii="Times New Roman" w:hAnsi="Times New Roman"/>
                <w:sz w:val="24"/>
              </w:rPr>
              <w:t>Звягель</w:t>
            </w:r>
          </w:p>
          <w:p w:rsidR="00727734" w:rsidRDefault="00727734" w:rsidP="00EC6D71">
            <w:pPr>
              <w:pStyle w:val="af6"/>
              <w:spacing w:before="0"/>
              <w:ind w:firstLine="0"/>
              <w:jc w:val="center"/>
              <w:rPr>
                <w:sz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27734" w:rsidRDefault="00727734">
            <w:pPr>
              <w:pStyle w:val="af6"/>
              <w:ind w:firstLine="0"/>
              <w:jc w:val="righ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 _____________ 20__ р.</w:t>
            </w:r>
          </w:p>
        </w:tc>
      </w:tr>
    </w:tbl>
    <w:p w:rsidR="00727734" w:rsidRPr="0030497F" w:rsidRDefault="00EC6D71" w:rsidP="00EC6D71">
      <w:pPr>
        <w:pStyle w:val="af6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Комунальне підприємство </w:t>
      </w:r>
      <w:proofErr w:type="spellStart"/>
      <w:r w:rsidR="00F74B3B">
        <w:rPr>
          <w:rFonts w:ascii="Times New Roman" w:hAnsi="Times New Roman"/>
          <w:sz w:val="24"/>
        </w:rPr>
        <w:t>Звягельської</w:t>
      </w:r>
      <w:proofErr w:type="spellEnd"/>
      <w:r>
        <w:rPr>
          <w:rFonts w:ascii="Times New Roman" w:hAnsi="Times New Roman"/>
          <w:sz w:val="24"/>
        </w:rPr>
        <w:t xml:space="preserve"> міської ради "</w:t>
      </w:r>
      <w:proofErr w:type="spellStart"/>
      <w:r w:rsidR="00F74B3B">
        <w:rPr>
          <w:rFonts w:ascii="Times New Roman" w:hAnsi="Times New Roman"/>
          <w:sz w:val="24"/>
        </w:rPr>
        <w:t>Звягельтепло</w:t>
      </w:r>
      <w:proofErr w:type="spellEnd"/>
      <w:r>
        <w:rPr>
          <w:rFonts w:ascii="Times New Roman" w:hAnsi="Times New Roman"/>
          <w:sz w:val="24"/>
        </w:rPr>
        <w:t>", (</w:t>
      </w:r>
      <w:r w:rsidR="00727734">
        <w:rPr>
          <w:rFonts w:ascii="Times New Roman" w:hAnsi="Times New Roman"/>
          <w:sz w:val="24"/>
        </w:rPr>
        <w:t xml:space="preserve">далі - виконавець) в особі </w:t>
      </w:r>
      <w:r>
        <w:rPr>
          <w:rFonts w:ascii="Times New Roman" w:hAnsi="Times New Roman"/>
          <w:sz w:val="24"/>
        </w:rPr>
        <w:t>директора Тодорович Людмили Михайлівни</w:t>
      </w:r>
      <w:r w:rsidR="00727734">
        <w:rPr>
          <w:rFonts w:ascii="Times New Roman" w:hAnsi="Times New Roman"/>
          <w:sz w:val="24"/>
        </w:rPr>
        <w:t xml:space="preserve">,що діє на підставі </w:t>
      </w:r>
      <w:r>
        <w:rPr>
          <w:rFonts w:ascii="Times New Roman" w:hAnsi="Times New Roman"/>
          <w:sz w:val="24"/>
        </w:rPr>
        <w:t xml:space="preserve">Статуту, </w:t>
      </w:r>
      <w:r w:rsidR="00727734">
        <w:rPr>
          <w:rFonts w:ascii="Times New Roman" w:hAnsi="Times New Roman"/>
          <w:sz w:val="24"/>
        </w:rPr>
        <w:t>з однієї сторони, та 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</w:t>
      </w:r>
      <w:r w:rsidR="00727734">
        <w:rPr>
          <w:rFonts w:ascii="Times New Roman" w:hAnsi="Times New Roman"/>
          <w:sz w:val="24"/>
        </w:rPr>
        <w:t>_____________________</w:t>
      </w:r>
    </w:p>
    <w:p w:rsidR="00727734" w:rsidRDefault="00727734">
      <w:pPr>
        <w:pStyle w:val="af6"/>
        <w:spacing w:before="0"/>
        <w:ind w:left="2552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 юридичної особи або прізвище, ім’я та по батькові (за наявності) фізичної особи)</w:t>
      </w:r>
    </w:p>
    <w:p w:rsidR="00727734" w:rsidRDefault="007277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(далі - споживач) в особі ______</w:t>
      </w:r>
      <w:r w:rsidR="00EC6D71">
        <w:rPr>
          <w:rFonts w:ascii="Times New Roman" w:hAnsi="Times New Roman"/>
          <w:sz w:val="24"/>
        </w:rPr>
        <w:t>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_______________________________________________,</w:t>
      </w:r>
    </w:p>
    <w:p w:rsidR="00727734" w:rsidRDefault="00727734">
      <w:pPr>
        <w:ind w:left="326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(прізвище, ім’я та по батькові (за наявності) представника споживача)</w:t>
      </w:r>
    </w:p>
    <w:p w:rsidR="00727734" w:rsidRDefault="007277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що діє на підставі ___________________________________________________________, </w:t>
      </w:r>
    </w:p>
    <w:p w:rsidR="00727734" w:rsidRDefault="00727734">
      <w:pPr>
        <w:ind w:firstLine="226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дата, номер документа)</w:t>
      </w:r>
    </w:p>
    <w:p w:rsidR="00727734" w:rsidRDefault="00727734">
      <w:pPr>
        <w:pStyle w:val="af6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 іншої сторони (далі - сторони), уклали договір про нижченаведене.</w:t>
      </w:r>
    </w:p>
    <w:p w:rsidR="00727734" w:rsidRDefault="00727734">
      <w:pPr>
        <w:pStyle w:val="afa"/>
        <w:spacing w:before="4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Предмет договору 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Виконавець зобов’язується надавати споживачеві послугу з постачання теплової енергії для потреб опалення/на індивідуальний тепловий пункт для потреб опалення та приготування гарячої води (зайве закреслити) (далі - послуга) відповідної якості та в обсязі відповідно до теплового навантаження,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Вимоги до якості послуги:</w:t>
      </w:r>
    </w:p>
    <w:p w:rsidR="00727734" w:rsidRPr="00C76818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 </w:t>
      </w:r>
      <w:r w:rsidR="00C76818" w:rsidRPr="00C76818">
        <w:rPr>
          <w:rFonts w:ascii="Times New Roman" w:hAnsi="Times New Roman"/>
          <w:sz w:val="24"/>
        </w:rPr>
        <w:t>https://s.04141.com.ua/upload/files/catalog/000/000/065/temperaturnij-grafik-teplovih-merez_615d77e2da2c0.pdf_____________________________________________________</w:t>
      </w:r>
    </w:p>
    <w:p w:rsidR="00727734" w:rsidRDefault="00727734" w:rsidP="00C76818">
      <w:pPr>
        <w:pStyle w:val="af6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 w:rsidRPr="00C76818">
        <w:rPr>
          <w:rFonts w:ascii="Times New Roman" w:hAnsi="Times New Roman"/>
          <w:sz w:val="20"/>
          <w:szCs w:val="20"/>
        </w:rPr>
        <w:t>(посилання на сторінку офіційного веб-сайту</w:t>
      </w:r>
      <w:r>
        <w:rPr>
          <w:rFonts w:ascii="Times New Roman" w:hAnsi="Times New Roman"/>
          <w:sz w:val="20"/>
          <w:szCs w:val="20"/>
        </w:rPr>
        <w:t>органу місцевого самоврядування та/або веб-сайту виконавця)</w:t>
      </w:r>
    </w:p>
    <w:p w:rsidR="00C76818" w:rsidRDefault="00727734" w:rsidP="00C76818">
      <w:pPr>
        <w:spacing w:before="120"/>
        <w:ind w:firstLine="567"/>
        <w:jc w:val="both"/>
        <w:rPr>
          <w:rFonts w:ascii="Times New Roman" w:hAnsi="Times New Roman"/>
          <w:sz w:val="24"/>
          <w:szCs w:val="20"/>
          <w:highlight w:val="yellow"/>
        </w:rPr>
      </w:pPr>
      <w:r>
        <w:rPr>
          <w:rFonts w:ascii="Times New Roman" w:hAnsi="Times New Roman"/>
          <w:sz w:val="24"/>
        </w:rPr>
        <w:t xml:space="preserve">2) тиск теплоносія повинен відповідати гідравлічному режиму теплової мережі, який розміщується на </w:t>
      </w:r>
      <w:r w:rsidR="00C76818" w:rsidRPr="00C76818">
        <w:rPr>
          <w:rFonts w:ascii="Times New Roman" w:hAnsi="Times New Roman"/>
          <w:sz w:val="24"/>
        </w:rPr>
        <w:t>https://s.04141.com.ua/upload/files/catalog/000/000/065/gidravlicnij-rezim_615d7726de233.pdf</w:t>
      </w:r>
      <w:r w:rsidR="00C76818" w:rsidRPr="00C76818">
        <w:rPr>
          <w:rFonts w:ascii="Times New Roman" w:hAnsi="Times New Roman"/>
          <w:sz w:val="24"/>
          <w:szCs w:val="20"/>
        </w:rPr>
        <w:t xml:space="preserve"> _____________________________________________________</w:t>
      </w:r>
    </w:p>
    <w:p w:rsidR="00727734" w:rsidRDefault="00727734" w:rsidP="00C76818">
      <w:pPr>
        <w:spacing w:before="120"/>
        <w:ind w:firstLine="567"/>
        <w:jc w:val="both"/>
        <w:rPr>
          <w:rFonts w:ascii="Times New Roman" w:hAnsi="Times New Roman"/>
          <w:sz w:val="20"/>
          <w:szCs w:val="20"/>
        </w:rPr>
      </w:pPr>
      <w:r w:rsidRPr="00C76818">
        <w:rPr>
          <w:rFonts w:ascii="Times New Roman" w:hAnsi="Times New Roman"/>
          <w:sz w:val="20"/>
          <w:szCs w:val="20"/>
        </w:rPr>
        <w:t>(посилання на сторінку офіційного веб-сайту</w:t>
      </w:r>
      <w:r>
        <w:rPr>
          <w:rFonts w:ascii="Times New Roman" w:hAnsi="Times New Roman"/>
          <w:sz w:val="20"/>
          <w:szCs w:val="20"/>
        </w:rPr>
        <w:t>органу місцевого самоврядування та/або веб-сайту виконавця)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3. Інформація про споживача: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адреса:</w:t>
      </w:r>
    </w:p>
    <w:p w:rsidR="00727734" w:rsidRDefault="00727734">
      <w:pPr>
        <w:spacing w:before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будинку ________________________________________________________</w:t>
      </w:r>
    </w:p>
    <w:p w:rsidR="00727734" w:rsidRDefault="00727734">
      <w:pPr>
        <w:spacing w:before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вулиця _______________________________________________________________</w:t>
      </w:r>
    </w:p>
    <w:p w:rsidR="00727734" w:rsidRDefault="00727734">
      <w:pPr>
        <w:spacing w:before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населений пункт  </w:t>
      </w:r>
      <w:proofErr w:type="spellStart"/>
      <w:r w:rsidR="002019EE">
        <w:rPr>
          <w:rFonts w:ascii="Times New Roman" w:hAnsi="Times New Roman"/>
          <w:sz w:val="24"/>
        </w:rPr>
        <w:t>м.</w:t>
      </w:r>
      <w:r w:rsidR="00F74B3B">
        <w:rPr>
          <w:rFonts w:ascii="Times New Roman" w:hAnsi="Times New Roman"/>
          <w:sz w:val="24"/>
        </w:rPr>
        <w:t>Звягель</w:t>
      </w:r>
      <w:proofErr w:type="spellEnd"/>
    </w:p>
    <w:p w:rsidR="00727734" w:rsidRDefault="00727734">
      <w:pPr>
        <w:spacing w:before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район </w:t>
      </w:r>
      <w:r w:rsidR="00F74B3B">
        <w:rPr>
          <w:rFonts w:ascii="Times New Roman" w:hAnsi="Times New Roman"/>
          <w:sz w:val="24"/>
        </w:rPr>
        <w:t>Звягельський</w:t>
      </w:r>
    </w:p>
    <w:p w:rsidR="00727734" w:rsidRDefault="00727734">
      <w:pPr>
        <w:spacing w:before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область </w:t>
      </w:r>
      <w:r w:rsidR="002019EE">
        <w:rPr>
          <w:rFonts w:ascii="Times New Roman" w:hAnsi="Times New Roman"/>
          <w:sz w:val="24"/>
        </w:rPr>
        <w:t>Житомирська</w:t>
      </w:r>
    </w:p>
    <w:p w:rsidR="00727734" w:rsidRDefault="00727734">
      <w:pPr>
        <w:spacing w:before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індекс </w:t>
      </w:r>
      <w:r w:rsidR="002019EE">
        <w:rPr>
          <w:rFonts w:ascii="Times New Roman" w:hAnsi="Times New Roman"/>
          <w:sz w:val="24"/>
        </w:rPr>
        <w:t>11700</w:t>
      </w:r>
      <w:r>
        <w:rPr>
          <w:rFonts w:ascii="Times New Roman" w:hAnsi="Times New Roman"/>
          <w:sz w:val="24"/>
        </w:rPr>
        <w:t>;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опалювана площа (об’єм) будівлі - ________ кв. метрів (_________ куб. метрів);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максимальне теплове навантаження будівлі - _________ Гкал/год.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Послуга надається за допомогою систем (необхідне підкреслити):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автономного теплопостачання;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індивідуального теплового пункту багатоквартирного будинку;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межами будинку.</w:t>
      </w:r>
    </w:p>
    <w:p w:rsidR="00727734" w:rsidRDefault="00727734">
      <w:pPr>
        <w:pStyle w:val="af6"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Будівля обладнана вузлом (вузлами) комерційного обліку теплової енергії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0"/>
        <w:gridCol w:w="1629"/>
        <w:gridCol w:w="1486"/>
        <w:gridCol w:w="1372"/>
        <w:gridCol w:w="1320"/>
        <w:gridCol w:w="1609"/>
        <w:gridCol w:w="1061"/>
      </w:tblGrid>
      <w:tr w:rsidR="00727734">
        <w:trPr>
          <w:trHeight w:val="959"/>
        </w:trPr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27734" w:rsidRDefault="00727734">
            <w:pPr>
              <w:pStyle w:val="af6"/>
              <w:spacing w:before="0"/>
              <w:ind w:right="-8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Поряд-ковий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27734" w:rsidRDefault="00727734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27734" w:rsidRDefault="00727734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27734" w:rsidRDefault="00727734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 встановлення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27734" w:rsidRDefault="00727734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останньої періодичної повірки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727734" w:rsidRDefault="00727734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Міжповірочний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інтервал, років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727734" w:rsidRDefault="00727734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 w:rsidR="00334A9B">
        <w:trPr>
          <w:trHeight w:val="959"/>
        </w:trPr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right="-8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A9B">
        <w:trPr>
          <w:trHeight w:val="959"/>
        </w:trPr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right="-8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334A9B" w:rsidRDefault="00334A9B">
            <w:pPr>
              <w:pStyle w:val="af6"/>
              <w:spacing w:before="0"/>
              <w:ind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7734" w:rsidRDefault="00727734" w:rsidP="00BA099C">
      <w:pPr>
        <w:pStyle w:val="af6"/>
        <w:spacing w:after="12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надання та вимоги до якості послуги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Виконавець забезпечує постачання теплоносія з гарантованим рівнем безпеки, обсягу, температури та величини тиску.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“Про житлово-комунальні послуги”. Постачання теплової енергії на індивідуальні теплові пункти для потреб опалення та приготування гарячої води здійснюється безперервно, крім часу перерв, визначених частиною першою статті 16 Закону України “Про житлово-комунальні послуги” (зайве закреслити).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Виконавець забезпечує постачання теплової енергії у відповідній кількості та якості згідно з вимогами пунктів 1 і 2 цього договору до межі зовнішніх інженерних мереж постачання послуги виконавця та внутрішньобудинкових систем будівлі.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Контроль якісних та кількісних характеристик послуги здійснюється за показаннями вузла (вузлів) комерційного обліку теплової енергії та іншими засобами вимірювальної техніки.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факту аварії виконавцем або повідомлення споживачем виконавцю про </w:t>
      </w:r>
      <w:r>
        <w:rPr>
          <w:rFonts w:ascii="Times New Roman" w:hAnsi="Times New Roman"/>
          <w:sz w:val="24"/>
        </w:rPr>
        <w:lastRenderedPageBreak/>
        <w:t>аварію.</w:t>
      </w:r>
    </w:p>
    <w:p w:rsidR="00727734" w:rsidRDefault="00334A9B">
      <w:pPr>
        <w:pStyle w:val="afa"/>
        <w:spacing w:after="1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</w:t>
      </w:r>
      <w:r w:rsidR="00727734">
        <w:rPr>
          <w:rFonts w:ascii="Times New Roman" w:hAnsi="Times New Roman"/>
          <w:b w:val="0"/>
          <w:sz w:val="24"/>
        </w:rPr>
        <w:t>блік послуги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Обсяг спожитої у будівлі послуги визначається як обсяг теплової енергії, спожитої в будівлі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>
        <w:rPr>
          <w:rFonts w:ascii="Times New Roman" w:hAnsi="Times New Roman"/>
          <w:sz w:val="24"/>
        </w:rPr>
        <w:t>Мінрегіону</w:t>
      </w:r>
      <w:proofErr w:type="spellEnd"/>
      <w:r>
        <w:rPr>
          <w:rFonts w:ascii="Times New Roman" w:hAnsi="Times New Roman"/>
          <w:sz w:val="24"/>
        </w:rPr>
        <w:t xml:space="preserve"> від 22 листопада 2018 р. № 315 (далі - Методика розподілу).</w:t>
      </w:r>
    </w:p>
    <w:p w:rsidR="00727734" w:rsidRDefault="00727734">
      <w:pPr>
        <w:pStyle w:val="af6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Якщо будівлю оснащено двома та більше вузлами комерційного обліку теплової енергії відповідно до вимог Закону України “Про комерційний облік теплової енергії та водопостачання”, обсяг спожитої послуги у будівлі визначається як сума показань таких вузлів обліку.</w:t>
      </w:r>
    </w:p>
    <w:p w:rsidR="00727734" w:rsidRDefault="00727734">
      <w:pPr>
        <w:pStyle w:val="af6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Одиницею вимірювання обсягу спожитої послуги є гігакалорія (Гкал).</w:t>
      </w:r>
    </w:p>
    <w:p w:rsidR="00727734" w:rsidRDefault="00727734">
      <w:pPr>
        <w:pStyle w:val="af6"/>
        <w:widowControl w:val="0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У разі коли будівля на дату укладення цього договору не обладнана вузлом (вузлами) комерційного обліку теплової енергії, до встановлення такого вузла (вузлів) обліку обсяг споживання послуги у будівлі визначається за нормою споживання, встановленою органом місцевого самоврядування, що підлягає щомісячному коригуванню виконавцем за фактичною кількістю годин постачання теплової енергії та фактичною середньомісячною температурою зовнішнього повітря. 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Початок періоду виходу з ладу вузла комерційного обліку визначається: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даними електронного архіву - в разі отримання з нього інформації щодо дати початку періоду виходу з ладу вузла комерційного обліку;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 дати, що настає за днем останнього періодичного огляду вузла комерційного обліку, - в разі відсутності електронного архіву.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Початок періоду відсутності вузла комерційного обліку у зв’язку з його втратою визначається з дня, що настає за днем останнього дистанційного отримання показань, або з дня, що настає за днем останнього зняття його показань (в усіх інших випадках).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На час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ведення комерційного обліку здійснюється відповідно до Методики розподілу.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Початок періоду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визначається з дати, що настає за днем </w:t>
      </w:r>
      <w:proofErr w:type="spellStart"/>
      <w:r>
        <w:rPr>
          <w:rFonts w:ascii="Times New Roman" w:hAnsi="Times New Roman"/>
          <w:sz w:val="24"/>
        </w:rPr>
        <w:t>розпломбування</w:t>
      </w:r>
      <w:proofErr w:type="spellEnd"/>
      <w:r>
        <w:rPr>
          <w:rFonts w:ascii="Times New Roman" w:hAnsi="Times New Roman"/>
          <w:sz w:val="24"/>
        </w:rPr>
        <w:t xml:space="preserve"> вузла комерційного обліку. Кінцем періоду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є день прийняття на абонентський облік.</w:t>
      </w:r>
    </w:p>
    <w:p w:rsidR="00334A9B" w:rsidRPr="0075227D" w:rsidRDefault="00727734" w:rsidP="00334A9B">
      <w:pPr>
        <w:pStyle w:val="af6"/>
        <w:widowControl w:val="0"/>
        <w:jc w:val="both"/>
        <w:rPr>
          <w:rFonts w:ascii="Times New Roman" w:hAnsi="Times New Roman"/>
          <w:sz w:val="24"/>
        </w:rPr>
      </w:pPr>
      <w:r w:rsidRPr="0075227D">
        <w:rPr>
          <w:rFonts w:ascii="Times New Roman" w:hAnsi="Times New Roman"/>
          <w:sz w:val="24"/>
        </w:rPr>
        <w:t xml:space="preserve">16. Зняття показань засобів вимірювальної техніки вузла (вузлів) комерційного обліку теплової енергії здійснюється щомісяця </w:t>
      </w:r>
      <w:r w:rsidR="00867E43" w:rsidRPr="0075227D">
        <w:rPr>
          <w:rFonts w:ascii="Times New Roman" w:hAnsi="Times New Roman"/>
          <w:sz w:val="24"/>
        </w:rPr>
        <w:t xml:space="preserve"> з 25-го до 30(31)-го</w:t>
      </w:r>
      <w:r w:rsidRPr="0075227D">
        <w:rPr>
          <w:rFonts w:ascii="Times New Roman" w:hAnsi="Times New Roman"/>
          <w:sz w:val="24"/>
        </w:rPr>
        <w:t xml:space="preserve"> числа </w:t>
      </w:r>
      <w:r w:rsidRPr="0075227D">
        <w:rPr>
          <w:rFonts w:ascii="Times New Roman" w:hAnsi="Times New Roman"/>
          <w:sz w:val="24"/>
        </w:rPr>
        <w:br/>
        <w:t xml:space="preserve">з </w:t>
      </w:r>
      <w:r w:rsidR="00867E43" w:rsidRPr="0075227D">
        <w:rPr>
          <w:rFonts w:ascii="Times New Roman" w:hAnsi="Times New Roman"/>
          <w:sz w:val="24"/>
        </w:rPr>
        <w:t>08:00</w:t>
      </w:r>
      <w:r w:rsidRPr="0075227D">
        <w:rPr>
          <w:rFonts w:ascii="Times New Roman" w:hAnsi="Times New Roman"/>
          <w:sz w:val="24"/>
        </w:rPr>
        <w:t xml:space="preserve"> до </w:t>
      </w:r>
      <w:r w:rsidR="00867E43" w:rsidRPr="0075227D">
        <w:rPr>
          <w:rFonts w:ascii="Times New Roman" w:hAnsi="Times New Roman"/>
          <w:sz w:val="24"/>
        </w:rPr>
        <w:t>17:00</w:t>
      </w:r>
      <w:r w:rsidRPr="0075227D">
        <w:rPr>
          <w:rFonts w:ascii="Times New Roman" w:hAnsi="Times New Roman"/>
          <w:sz w:val="24"/>
        </w:rPr>
        <w:t xml:space="preserve"> години виконавцем у присутності споживача або його представника, крім випадків, коли зняття таких показань здійснюється виконавцем за допомогою систем дистанційного зняття показань або </w:t>
      </w:r>
      <w:r w:rsidR="00334A9B" w:rsidRPr="0075227D">
        <w:rPr>
          <w:rStyle w:val="markedcontent"/>
          <w:rFonts w:ascii="Times New Roman" w:hAnsi="Times New Roman"/>
        </w:rPr>
        <w:t xml:space="preserve">письмово, повідомлення </w:t>
      </w:r>
      <w:r w:rsidR="00334A9B" w:rsidRPr="0075227D">
        <w:rPr>
          <w:rFonts w:ascii="Times New Roman" w:hAnsi="Times New Roman"/>
          <w:sz w:val="24"/>
        </w:rPr>
        <w:br/>
      </w:r>
      <w:r w:rsidR="00334A9B" w:rsidRPr="0075227D">
        <w:rPr>
          <w:rStyle w:val="markedcontent"/>
          <w:rFonts w:ascii="Times New Roman" w:hAnsi="Times New Roman"/>
        </w:rPr>
        <w:t xml:space="preserve">електронною поштою, </w:t>
      </w:r>
      <w:proofErr w:type="spellStart"/>
      <w:r w:rsidR="00334A9B" w:rsidRPr="0075227D">
        <w:rPr>
          <w:rStyle w:val="markedcontent"/>
          <w:rFonts w:ascii="Times New Roman" w:hAnsi="Times New Roman"/>
        </w:rPr>
        <w:t>смс-повідомленням</w:t>
      </w:r>
      <w:proofErr w:type="spellEnd"/>
      <w:r w:rsidR="00334A9B" w:rsidRPr="0075227D">
        <w:rPr>
          <w:rStyle w:val="markedcontent"/>
          <w:rFonts w:ascii="Times New Roman" w:hAnsi="Times New Roman"/>
        </w:rPr>
        <w:t>, засобами телефонного зв’язку</w:t>
      </w:r>
      <w:r w:rsidRPr="0075227D">
        <w:rPr>
          <w:rFonts w:ascii="Times New Roman" w:hAnsi="Times New Roman"/>
          <w:sz w:val="24"/>
        </w:rPr>
        <w:t>.</w:t>
      </w:r>
    </w:p>
    <w:p w:rsidR="00727734" w:rsidRPr="0075227D" w:rsidRDefault="00727734" w:rsidP="00334A9B">
      <w:pPr>
        <w:pStyle w:val="af6"/>
        <w:widowControl w:val="0"/>
        <w:jc w:val="both"/>
        <w:rPr>
          <w:rFonts w:ascii="Times New Roman" w:hAnsi="Times New Roman"/>
          <w:sz w:val="24"/>
        </w:rPr>
      </w:pPr>
      <w:r w:rsidRPr="0075227D">
        <w:rPr>
          <w:rFonts w:ascii="Times New Roman" w:hAnsi="Times New Roman"/>
          <w:sz w:val="20"/>
          <w:szCs w:val="20"/>
        </w:rPr>
        <w:lastRenderedPageBreak/>
        <w:t>(зазначити інший спосіб зняття показань)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 вузла (вузлів) комерційного обліку споживачем шляхом опублікування на офіційному веб-сайті виконавця, зазначення в рахунках на оплату послуги та/або через електронну систему обліку розрахунків споживача.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засобів вимірювальної техніки для визначення обсягу теплової енергії, спожитої в будівлі, визначається середній обсяг споживання теплової енергії в будівлі протягом попереднього опалювального періоду, а у разі відсутності такої інформації - за фактичний час споживання протягом поточного опалювального періоду, але не менше 30 днів.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Після відновлення надання показань вузлів комерційного обліку виконавець зобов’язаний провести перерахунок із споживачем.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Перерахунок із споживачем проводиться у тому розрахунковому періоді, в якому було отримано в установленому порядку інформацію про невідповідність обсягу, але не більш як за 12 розрахункових періодів.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Власник (співвласники) будівлі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Втручання в роботу вузла комерційного обліку заборонено.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Споживач повідомляє виконавцю про недоліки в роботі вузла комерційного обліку протягом п’яти робочих днів з дня виявлення засобами зв’язку, зазначеними в розділі “Реквізити і підписи сторін” цього договору.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№ 55, ст. 1803).</w:t>
      </w:r>
    </w:p>
    <w:p w:rsidR="00727734" w:rsidRDefault="00727734">
      <w:pPr>
        <w:pStyle w:val="afa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Ціна та порядок оплати послуги, порядок та умови</w:t>
      </w:r>
      <w:r>
        <w:rPr>
          <w:rFonts w:ascii="Times New Roman" w:hAnsi="Times New Roman"/>
          <w:b w:val="0"/>
          <w:sz w:val="24"/>
        </w:rPr>
        <w:br/>
        <w:t>внесення змін до договору щодо ціни послуги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Плата виконавцю за послугу за цим договором визначається відповідно до Правил надання послуги з постачання теплової енергії, </w:t>
      </w:r>
      <w:r>
        <w:rPr>
          <w:rFonts w:ascii="Times New Roman" w:hAnsi="Times New Roman"/>
          <w:spacing w:val="-4"/>
          <w:sz w:val="24"/>
        </w:rPr>
        <w:t>затверджених постановою Кабінету Міністрів України від 21 серпня 2019 р.</w:t>
      </w:r>
      <w:r>
        <w:rPr>
          <w:rFonts w:ascii="Times New Roman" w:hAnsi="Times New Roman"/>
          <w:sz w:val="24"/>
        </w:rPr>
        <w:t xml:space="preserve"> № 830 (Офіційний вісник України, 2019 р., № 71, ст. 2507), - в редакції постанови Кабінету Міністрів України від 8 вересня 2021 р. № 1022, та Методики розподілу і розраховується виходячи з розміру затвердженого уповноваженим органом тарифу та обсягу її споживання.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разі застосування </w:t>
      </w:r>
      <w:proofErr w:type="spellStart"/>
      <w:r>
        <w:rPr>
          <w:rFonts w:ascii="Times New Roman" w:hAnsi="Times New Roman"/>
          <w:sz w:val="24"/>
        </w:rPr>
        <w:t>двоставкового</w:t>
      </w:r>
      <w:proofErr w:type="spellEnd"/>
      <w:r>
        <w:rPr>
          <w:rFonts w:ascii="Times New Roman" w:hAnsi="Times New Roman"/>
          <w:sz w:val="24"/>
        </w:rPr>
        <w:t xml:space="preserve">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</w:t>
      </w:r>
    </w:p>
    <w:p w:rsidR="00BA099C" w:rsidRDefault="00BA099C">
      <w:pPr>
        <w:pStyle w:val="af6"/>
        <w:widowControl w:val="0"/>
        <w:jc w:val="both"/>
        <w:rPr>
          <w:rFonts w:ascii="Times New Roman" w:hAnsi="Times New Roman"/>
          <w:sz w:val="24"/>
        </w:rPr>
      </w:pP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Вартістю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 w:rsidRPr="00C408EE">
        <w:rPr>
          <w:rFonts w:ascii="Times New Roman" w:hAnsi="Times New Roman"/>
          <w:sz w:val="24"/>
        </w:rPr>
        <w:t>Станом на дату укладення цього договору тариф на послугу</w:t>
      </w:r>
      <w:r w:rsidRPr="00C408EE">
        <w:rPr>
          <w:rFonts w:ascii="Times New Roman" w:hAnsi="Times New Roman"/>
          <w:sz w:val="24"/>
        </w:rPr>
        <w:br/>
        <w:t xml:space="preserve">становить _______ гривень  за </w:t>
      </w:r>
      <w:r w:rsidR="00A36EAD" w:rsidRPr="00C408EE">
        <w:rPr>
          <w:rFonts w:ascii="Times New Roman" w:hAnsi="Times New Roman"/>
          <w:sz w:val="24"/>
        </w:rPr>
        <w:t>1 Гкал</w:t>
      </w:r>
      <w:r w:rsidRPr="00C408EE">
        <w:rPr>
          <w:rFonts w:ascii="Times New Roman" w:hAnsi="Times New Roman"/>
          <w:sz w:val="24"/>
        </w:rPr>
        <w:t>, а</w:t>
      </w:r>
      <w:r>
        <w:rPr>
          <w:rFonts w:ascii="Times New Roman" w:hAnsi="Times New Roman"/>
          <w:sz w:val="24"/>
        </w:rPr>
        <w:t xml:space="preserve"> за умови встановлення </w:t>
      </w:r>
      <w:proofErr w:type="spellStart"/>
      <w:r>
        <w:rPr>
          <w:rFonts w:ascii="Times New Roman" w:hAnsi="Times New Roman"/>
          <w:sz w:val="24"/>
        </w:rPr>
        <w:t>двоставкового</w:t>
      </w:r>
      <w:proofErr w:type="spellEnd"/>
      <w:r>
        <w:rPr>
          <w:rFonts w:ascii="Times New Roman" w:hAnsi="Times New Roman"/>
          <w:sz w:val="24"/>
        </w:rPr>
        <w:t xml:space="preserve"> тарифу: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</w:t>
      </w:r>
      <w:r w:rsidR="00021F9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___ гривень за ______</w:t>
      </w:r>
      <w:r w:rsidR="00021F9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______ - умовно-змінна частина тарифу;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</w:t>
      </w:r>
      <w:r w:rsidR="00021F9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__ гривень за _______</w:t>
      </w:r>
      <w:r w:rsidR="00021F9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_____ - умовно-постійна частина тарифу.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разі прийняття уповноваженим органом рішення про зміну ціни/тарифу на послугу з постачання теплової енергії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веб-сайті.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Розрахунковим періодом для оплати обсягу спожитої послуги є календарний місяць.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обліку розрахунків споживачів. 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 Споживач здійснює оплату за цим договором щомісяця не пізніше останнього дня місяця, що настає за розрахунковим періодом, що є граничним строком внесення плати за спожиту послугу.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За бажанням споживача оплата послуги може здійснюватися шляхом внесення авансових платежів.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- в рахунок майбутніх платежів споживача, починаючи з найближчих періодів від дати здійснення платежу.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:rsidR="00727734" w:rsidRDefault="00727734">
      <w:pPr>
        <w:pStyle w:val="af6"/>
        <w:widowControl w:val="0"/>
        <w:spacing w:before="240" w:after="12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Права і обов’язки сторін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Споживач має право: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одержувати своєчасно та належної якості послугу згідно із законодавством та умовами цього договору;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:rsidR="00BA099C" w:rsidRDefault="00BA099C">
      <w:pPr>
        <w:pStyle w:val="af6"/>
        <w:widowControl w:val="0"/>
        <w:jc w:val="both"/>
        <w:rPr>
          <w:rFonts w:ascii="Times New Roman" w:hAnsi="Times New Roman"/>
          <w:sz w:val="24"/>
        </w:rPr>
      </w:pP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Така інформація надається засобами зв’язку, зазначеними в розділі “Реквізити і підписи сторін” цього договору, у строк, визначений Законом України “Про доступ до публічної інформації”;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на усунення протягом 50 годин, якщо інше не визначене законодавством, виявлених недоліків у наданні послуги;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отримувати від виконавця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-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на перевірку кількості та якості послуги в установленому законодавством порядку;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9) отримувати без додаткової оплати інформацію від виконавця засобами зв’язку, зазначеними в розділі “Реквізити і підписи сторін” цього договору, про проведені виконавцем нарахування плати за послугу (з розподілом за періодами та видами нарахувань) та отримані від споживача платежі у строк, визначений Законом України “Про доступ до публічної інформації”; </w:t>
      </w:r>
    </w:p>
    <w:p w:rsidR="00727734" w:rsidRDefault="00727734" w:rsidP="00BA099C">
      <w:pPr>
        <w:pStyle w:val="af6"/>
        <w:widowControl w:val="0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10) відключитися від систем (мереж) централізованого опалення (теплопостачання) відповідно до Порядку відключення споживачів від систем централізованого опалення та постачання гарячої води, затвердженого наказом </w:t>
      </w:r>
      <w:proofErr w:type="spellStart"/>
      <w:r>
        <w:rPr>
          <w:rFonts w:ascii="Times New Roman" w:hAnsi="Times New Roman"/>
          <w:sz w:val="24"/>
        </w:rPr>
        <w:t>Мінрегіону</w:t>
      </w:r>
      <w:proofErr w:type="spellEnd"/>
      <w:r>
        <w:rPr>
          <w:rFonts w:ascii="Times New Roman" w:hAnsi="Times New Roman"/>
          <w:sz w:val="24"/>
        </w:rPr>
        <w:t xml:space="preserve"> від 26 липня 2019 р. № 169;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11) звертатися до суду в разі порушення виконавцем умов цього договору. 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Споживач зобов’язаний: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оплачувати спожиту послугу за ціною/тарифом, встановленими відповідно до законодавства, у строки, встановлені цим договором;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дотримуватися правил безпеки, зокрема пожежної та газової, санітарних норм;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у разі несвоєчасного здійснення платежів за послугу сплачувати пеню в розмірах, установлених цим договором;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дотримуватися вимог нормативно-правових актів та укладеного договору;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7) допускати у будівлю виконавця або його представників у порядку, визначеному статтею 29 Закону України “Про житлово-комунальні послуги” і цим договором, для перевірки показань засобів вимірювальної техніки;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інформувати протягом місяця виконавця про зміну власника будівлі споживача у разі відчуження будівлі шляхом надання виконавцю витягу з Реєстру речових прав на нерухоме майно;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дотримуватися вимог житлового та містобудівного законодавства під час проведення ремонту чи реконструкції будівлі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період.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 Виконавець має право: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вимагати від споживача дотримання вимог правил експлуатації жилих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доступу до будівлі споживача для ліквідації аварій, проведення технічних та профілактичних оглядів і перевірки показань вузлів обліку, що забезпечують облік споживання послуги в будівлі, в порядку, визначеному законом і цим договором;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обмежити/припинити надання послуги в разі її </w:t>
      </w:r>
      <w:proofErr w:type="spellStart"/>
      <w:r>
        <w:rPr>
          <w:rFonts w:ascii="Times New Roman" w:hAnsi="Times New Roman"/>
          <w:sz w:val="24"/>
        </w:rPr>
        <w:t>неоплати</w:t>
      </w:r>
      <w:proofErr w:type="spellEnd"/>
      <w:r>
        <w:rPr>
          <w:rFonts w:ascii="Times New Roman" w:hAnsi="Times New Roman"/>
          <w:sz w:val="24"/>
        </w:rPr>
        <w:t xml:space="preserve"> або оплати не в повному обсязі протягом 30 днів з дня, що настає за днем отримання споживачем попередження від виконавця, крім випадків, коли якість та/або кількість послуги не відповідає умовам цього договору;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на відшкодування збитків у разі наявності порушень у роботі теплового обладнання споживача, що призвели до перебоїв у технологічному процесі постачання теплової енергії;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звертатися до суду в разі порушення споживачем умов цього договору.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 Виконавець зобов’язаний: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:rsidR="00727734" w:rsidRDefault="00727734">
      <w:pPr>
        <w:pStyle w:val="af6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забезпечити надійне постачання обсягів теплової енергії відповідно до умов договору;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або надання послуги неналежної якості, а також в інших випадках, визначених цим договором;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в установлені законодавством строки;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:rsidR="00DD2F99" w:rsidRDefault="00DD2F99">
      <w:pPr>
        <w:pStyle w:val="af6"/>
        <w:widowControl w:val="0"/>
        <w:jc w:val="both"/>
        <w:rPr>
          <w:rFonts w:ascii="Times New Roman" w:hAnsi="Times New Roman"/>
          <w:sz w:val="24"/>
        </w:rPr>
      </w:pP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10) 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>
        <w:rPr>
          <w:rFonts w:ascii="Times New Roman" w:hAnsi="Times New Roman"/>
          <w:sz w:val="24"/>
        </w:rPr>
        <w:t>Мінрегіону</w:t>
      </w:r>
      <w:proofErr w:type="spellEnd"/>
      <w:r>
        <w:rPr>
          <w:rFonts w:ascii="Times New Roman" w:hAnsi="Times New Roman"/>
          <w:sz w:val="24"/>
        </w:rPr>
        <w:t xml:space="preserve"> від 5 червня 2018р. № 130;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11) контролювати дотримання встановлених </w:t>
      </w:r>
      <w:proofErr w:type="spellStart"/>
      <w:r>
        <w:rPr>
          <w:rFonts w:ascii="Times New Roman" w:hAnsi="Times New Roman"/>
          <w:sz w:val="24"/>
        </w:rPr>
        <w:t>міжповірочних</w:t>
      </w:r>
      <w:proofErr w:type="spellEnd"/>
      <w:r>
        <w:rPr>
          <w:rFonts w:ascii="Times New Roman" w:hAnsi="Times New Roman"/>
          <w:sz w:val="24"/>
        </w:rPr>
        <w:t xml:space="preserve"> інтервалів для засобів вимірювальної техніки, які є складовою частиною вузла комерційного обліку;</w:t>
      </w:r>
    </w:p>
    <w:p w:rsidR="00727734" w:rsidRDefault="00727734">
      <w:pPr>
        <w:pStyle w:val="af6"/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12) протягом п’яти робочих днів надсилати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послуг.</w:t>
      </w:r>
    </w:p>
    <w:p w:rsidR="00727734" w:rsidRDefault="00727734">
      <w:pPr>
        <w:pStyle w:val="afa"/>
        <w:spacing w:after="1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Відповідальність сторін за порушення вимог договору</w:t>
      </w:r>
    </w:p>
    <w:p w:rsidR="00727734" w:rsidRDefault="00727734">
      <w:pPr>
        <w:pStyle w:val="af6"/>
        <w:widowControl w:val="0"/>
        <w:spacing w:before="100" w:line="233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 Сторони несуть відповідальність за невиконання умов цього договору відповідно до цього договору або закону.</w:t>
      </w:r>
    </w:p>
    <w:p w:rsidR="00727734" w:rsidRDefault="00727734">
      <w:pPr>
        <w:pStyle w:val="af6"/>
        <w:widowControl w:val="0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32. У разі несвоєчасного здійснення платежів споживач зобов’язаний </w:t>
      </w:r>
      <w:r w:rsidRPr="00C408EE">
        <w:rPr>
          <w:rFonts w:ascii="Times New Roman" w:hAnsi="Times New Roman"/>
          <w:sz w:val="24"/>
        </w:rPr>
        <w:t>сплатити пеню в розмірі ________ гривень,</w:t>
      </w:r>
      <w:r>
        <w:rPr>
          <w:rFonts w:ascii="Times New Roman" w:hAnsi="Times New Roman"/>
          <w:sz w:val="24"/>
        </w:rPr>
        <w:t xml:space="preserve"> але не більше 0,01 відсотка суми боргу за кожен день прострочення. Загальний розмір сплаченої пені не може перевищувати 100 відсотків загальної суми боргу.</w:t>
      </w:r>
    </w:p>
    <w:p w:rsidR="00727734" w:rsidRDefault="00727734">
      <w:pPr>
        <w:pStyle w:val="af6"/>
        <w:widowControl w:val="0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:rsidR="00727734" w:rsidRDefault="00727734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 </w:t>
      </w:r>
    </w:p>
    <w:p w:rsidR="00727734" w:rsidRDefault="00727734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33. У разі ненадання послуги, надання її не в повному обсязі або надання послуги неналежної якості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або надання послуги неналежної якості відповідно до порядку, затвердженого Кабінетом Міністрів України, а також сплатити споживачеві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-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</w:t>
      </w:r>
    </w:p>
    <w:p w:rsidR="00727734" w:rsidRDefault="00727734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34. Оформлення претензій споживача щодо ненадання послуги, надання її не в повному обсязі або надання послуги неналежної якості здійснюється в порядку, визначеному статтею 27 Закону України “Про житлово-комунальні послуги”.</w:t>
      </w:r>
    </w:p>
    <w:p w:rsidR="00727734" w:rsidRDefault="00727734">
      <w:pPr>
        <w:pStyle w:val="af6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Перевірка відповідності якості надання послуги проводиться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</w:t>
      </w:r>
      <w:r>
        <w:rPr>
          <w:rFonts w:ascii="Times New Roman" w:hAnsi="Times New Roman"/>
          <w:sz w:val="24"/>
        </w:rPr>
        <w:lastRenderedPageBreak/>
        <w:t>Міністрів України від 27 грудня 2018 р. № 1145 (Офіційний вісник України, 2019 р., №4, ст. 133).</w:t>
      </w:r>
    </w:p>
    <w:p w:rsidR="00727734" w:rsidRDefault="00727734">
      <w:pPr>
        <w:pStyle w:val="af6"/>
        <w:spacing w:before="100"/>
        <w:jc w:val="both"/>
        <w:rPr>
          <w:rFonts w:ascii="Times New Roman" w:hAnsi="Times New Roman"/>
          <w:sz w:val="24"/>
        </w:rPr>
      </w:pPr>
      <w:r w:rsidRPr="00C408EE">
        <w:rPr>
          <w:rFonts w:ascii="Times New Roman" w:hAnsi="Times New Roman"/>
          <w:sz w:val="24"/>
        </w:rPr>
        <w:t xml:space="preserve">Виконавець зобов’язаний прибути на виклик споживача для перевірки якості надання послуги у строк </w:t>
      </w:r>
      <w:r w:rsidR="00C408EE" w:rsidRPr="00C408EE">
        <w:rPr>
          <w:rFonts w:ascii="Times New Roman" w:hAnsi="Times New Roman"/>
          <w:sz w:val="24"/>
        </w:rPr>
        <w:t>8 год.</w:t>
      </w:r>
      <w:r w:rsidRPr="00C408EE">
        <w:rPr>
          <w:rFonts w:ascii="Times New Roman" w:hAnsi="Times New Roman"/>
          <w:sz w:val="24"/>
        </w:rPr>
        <w:t>, але не пізніше ніж протягом однієї доби з моменту отримання відповідного повідомлення споживача.</w:t>
      </w:r>
    </w:p>
    <w:p w:rsidR="00727734" w:rsidRDefault="00727734">
      <w:pPr>
        <w:pStyle w:val="af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35. Виконавець не несе відповідальності за ненадання послуги, надання її не в повному обсязі або надання послуги неналежної якості, якщо доведе, що в точці обліку послуги її якість відповідала вимогам, установленим актами законодавства та цим договором.</w:t>
      </w:r>
    </w:p>
    <w:p w:rsidR="00727734" w:rsidRDefault="00727734">
      <w:pPr>
        <w:pStyle w:val="af6"/>
        <w:spacing w:before="100"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Виконавець не несе відповідальності за ненадання послуги, надання її не в повному обсязі або надання послуги неналежної якості під час перерв, передбачених частиною першою статті 16 Закону України “Про житлово-комунальні послуги”.</w:t>
      </w:r>
    </w:p>
    <w:p w:rsidR="00727734" w:rsidRDefault="00727734">
      <w:pPr>
        <w:pStyle w:val="af6"/>
        <w:spacing w:before="100"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36. Виконавець має право обмежити (припинити) надання послуги споживачеві у разі непогашення в повному обсязі заборгованості з оплати  спожитої послуги. </w:t>
      </w:r>
    </w:p>
    <w:p w:rsidR="00727734" w:rsidRPr="00334A9B" w:rsidRDefault="00727734">
      <w:pPr>
        <w:pStyle w:val="af6"/>
        <w:spacing w:before="100"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Виконавець надсилає споживачеві попередження про те, що в разі непогашення ним заборгованості надання послуги може бути обмежене (припинене), рекомендованим листом (з повідомленням про вручення) та шляхом повідомлення споживачеві через його особистий кабінет </w:t>
      </w:r>
      <w:r w:rsidRPr="00625ABB">
        <w:rPr>
          <w:rFonts w:ascii="Times New Roman" w:hAnsi="Times New Roman"/>
          <w:sz w:val="24"/>
        </w:rPr>
        <w:t>або в інший спосіб</w:t>
      </w:r>
      <w:r w:rsidR="00334A9B" w:rsidRPr="00625ABB">
        <w:rPr>
          <w:rFonts w:ascii="Times New Roman" w:hAnsi="Times New Roman"/>
          <w:sz w:val="24"/>
        </w:rPr>
        <w:t xml:space="preserve">: </w:t>
      </w:r>
      <w:r w:rsidR="00334A9B" w:rsidRPr="00625ABB">
        <w:rPr>
          <w:rStyle w:val="markedcontent"/>
          <w:rFonts w:ascii="Times New Roman" w:hAnsi="Times New Roman"/>
        </w:rPr>
        <w:t xml:space="preserve">письмово, повідомлення </w:t>
      </w:r>
      <w:r w:rsidR="00334A9B" w:rsidRPr="00625ABB">
        <w:rPr>
          <w:rFonts w:ascii="Times New Roman" w:hAnsi="Times New Roman"/>
          <w:sz w:val="24"/>
        </w:rPr>
        <w:br/>
      </w:r>
      <w:r w:rsidR="00334A9B" w:rsidRPr="00625ABB">
        <w:rPr>
          <w:rStyle w:val="markedcontent"/>
          <w:rFonts w:ascii="Times New Roman" w:hAnsi="Times New Roman"/>
        </w:rPr>
        <w:t xml:space="preserve">електронною поштою, </w:t>
      </w:r>
      <w:proofErr w:type="spellStart"/>
      <w:r w:rsidR="00334A9B" w:rsidRPr="00625ABB">
        <w:rPr>
          <w:rStyle w:val="markedcontent"/>
          <w:rFonts w:ascii="Times New Roman" w:hAnsi="Times New Roman"/>
        </w:rPr>
        <w:t>смс-повідомленням</w:t>
      </w:r>
      <w:proofErr w:type="spellEnd"/>
      <w:r w:rsidR="00334A9B" w:rsidRPr="00625ABB">
        <w:rPr>
          <w:rStyle w:val="markedcontent"/>
          <w:rFonts w:ascii="Times New Roman" w:hAnsi="Times New Roman"/>
        </w:rPr>
        <w:t>, засобами телефонного зв’язку</w:t>
      </w:r>
      <w:r w:rsidRPr="00625ABB">
        <w:rPr>
          <w:rFonts w:ascii="Times New Roman" w:hAnsi="Times New Roman"/>
          <w:sz w:val="24"/>
        </w:rPr>
        <w:t>.</w:t>
      </w:r>
    </w:p>
    <w:p w:rsidR="00727734" w:rsidRDefault="00727734">
      <w:pPr>
        <w:pStyle w:val="af6"/>
        <w:spacing w:before="100"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727734" w:rsidRDefault="00727734">
      <w:pPr>
        <w:pStyle w:val="af6"/>
        <w:spacing w:before="100"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Обмеження (припинення) надання послуг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:rsidR="00727734" w:rsidRDefault="00727734">
      <w:pPr>
        <w:pStyle w:val="af6"/>
        <w:spacing w:before="100"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:rsidR="00727734" w:rsidRDefault="00727734">
      <w:pPr>
        <w:pStyle w:val="af6"/>
        <w:spacing w:before="100"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послуг, складеного виконавцем.</w:t>
      </w:r>
    </w:p>
    <w:p w:rsidR="00727734" w:rsidRDefault="00727734">
      <w:pPr>
        <w:pStyle w:val="afa"/>
        <w:keepNext w:val="0"/>
        <w:keepLines w:val="0"/>
        <w:spacing w:after="120" w:line="23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Строк дії договору, порядок і умови внесення до </w:t>
      </w:r>
      <w:r>
        <w:rPr>
          <w:rFonts w:ascii="Times New Roman" w:hAnsi="Times New Roman"/>
          <w:b w:val="0"/>
          <w:sz w:val="24"/>
        </w:rPr>
        <w:br/>
        <w:t>нього змін, продовження його дії та розірвання</w:t>
      </w:r>
    </w:p>
    <w:p w:rsidR="00727734" w:rsidRDefault="00727734">
      <w:pPr>
        <w:pStyle w:val="af6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 Цей договір набирає чинності з моменту його підписання і діє протягом одного року з дати набрання чинності.</w:t>
      </w:r>
    </w:p>
    <w:p w:rsidR="00727734" w:rsidRDefault="00727734">
      <w:pPr>
        <w:pStyle w:val="af6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:rsidR="00727734" w:rsidRDefault="00727734">
      <w:pPr>
        <w:pStyle w:val="af6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40. Цей договір може бути розірваний у разі прийняття рішення власником щодо відключення будинку від систем (мереж) централізованого опалення (теплопостачання) відповідно до Порядку відключення споживачів від систем централізованого опалення та постачання гарячої води, затвердженого наказом </w:t>
      </w:r>
      <w:proofErr w:type="spellStart"/>
      <w:r>
        <w:rPr>
          <w:rFonts w:ascii="Times New Roman" w:hAnsi="Times New Roman"/>
          <w:sz w:val="24"/>
        </w:rPr>
        <w:t>Мінрегіону</w:t>
      </w:r>
      <w:proofErr w:type="spellEnd"/>
      <w:r>
        <w:rPr>
          <w:rFonts w:ascii="Times New Roman" w:hAnsi="Times New Roman"/>
          <w:sz w:val="24"/>
        </w:rPr>
        <w:t xml:space="preserve"> від 26 липня 2019 р. № 169.</w:t>
      </w:r>
    </w:p>
    <w:p w:rsidR="00727734" w:rsidRDefault="00727734">
      <w:pPr>
        <w:pStyle w:val="af6"/>
        <w:spacing w:line="233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:rsidR="00727734" w:rsidRDefault="00727734">
      <w:pPr>
        <w:pStyle w:val="af6"/>
        <w:spacing w:before="100" w:line="233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42. У разі зміни тарифу на теплову енергію з моменту його введення в дію застосовується відповідна нова ціна (вартість) послуги без внесення сторонами додаткових змін до цього договору.</w:t>
      </w:r>
    </w:p>
    <w:p w:rsidR="00727734" w:rsidRDefault="00727734">
      <w:pPr>
        <w:pStyle w:val="af6"/>
        <w:spacing w:before="100" w:line="233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43. У разі зміни даних, зазначених у розділі “Реквізити і підписи сторін” цього договору, сторона письмово повідомляє про це іншій стороні у семиденний строк з дати настання змін.</w:t>
      </w:r>
    </w:p>
    <w:p w:rsidR="00F2410E" w:rsidRDefault="00F2410E">
      <w:pPr>
        <w:pStyle w:val="afa"/>
        <w:keepNext w:val="0"/>
        <w:keepLines w:val="0"/>
        <w:spacing w:after="120" w:line="233" w:lineRule="auto"/>
        <w:rPr>
          <w:rFonts w:ascii="Times New Roman" w:hAnsi="Times New Roman"/>
          <w:b w:val="0"/>
          <w:sz w:val="24"/>
        </w:rPr>
      </w:pPr>
    </w:p>
    <w:p w:rsidR="00F2410E" w:rsidRDefault="00F2410E">
      <w:pPr>
        <w:pStyle w:val="afa"/>
        <w:keepNext w:val="0"/>
        <w:keepLines w:val="0"/>
        <w:spacing w:after="120" w:line="233" w:lineRule="auto"/>
        <w:rPr>
          <w:rFonts w:ascii="Times New Roman" w:hAnsi="Times New Roman"/>
          <w:b w:val="0"/>
          <w:sz w:val="24"/>
        </w:rPr>
      </w:pPr>
    </w:p>
    <w:p w:rsidR="00727734" w:rsidRDefault="00727734">
      <w:pPr>
        <w:pStyle w:val="afa"/>
        <w:keepNext w:val="0"/>
        <w:keepLines w:val="0"/>
        <w:spacing w:after="120" w:line="233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Прикінцеві положення</w:t>
      </w:r>
    </w:p>
    <w:p w:rsidR="00727734" w:rsidRDefault="00727734">
      <w:pPr>
        <w:pStyle w:val="af6"/>
        <w:spacing w:line="233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44. Цей договір складено у двох примірниках, які мають однакову юридичну силу, по одному для кожної із сторін.</w:t>
      </w:r>
    </w:p>
    <w:p w:rsidR="00727734" w:rsidRDefault="00727734">
      <w:pPr>
        <w:pStyle w:val="af6"/>
        <w:spacing w:before="100" w:line="233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45. Якщо цим договором, законодавством або письмовою домовленістю сторін не передбачено інше, повідомлення, передбачені цим договором, сторони надсилають одна одній засобами зв’язку, зазначеними в розділі “Реквізити і підписи сторін” цього договору.</w:t>
      </w:r>
    </w:p>
    <w:p w:rsidR="00727734" w:rsidRDefault="00727734">
      <w:pPr>
        <w:pStyle w:val="afa"/>
        <w:spacing w:line="233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Реквізити і підписи сторін</w:t>
      </w:r>
    </w:p>
    <w:tbl>
      <w:tblPr>
        <w:tblW w:w="5313" w:type="pct"/>
        <w:tblLayout w:type="fixed"/>
        <w:tblLook w:val="0000"/>
      </w:tblPr>
      <w:tblGrid>
        <w:gridCol w:w="4790"/>
        <w:gridCol w:w="286"/>
        <w:gridCol w:w="4792"/>
      </w:tblGrid>
      <w:tr w:rsidR="00727734" w:rsidTr="00DD2F99">
        <w:tc>
          <w:tcPr>
            <w:tcW w:w="2427" w:type="pct"/>
          </w:tcPr>
          <w:p w:rsidR="00727734" w:rsidRDefault="00727734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Виконавець:</w:t>
            </w:r>
          </w:p>
        </w:tc>
        <w:tc>
          <w:tcPr>
            <w:tcW w:w="145" w:type="pct"/>
          </w:tcPr>
          <w:p w:rsidR="00727734" w:rsidRDefault="00727734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727734" w:rsidRDefault="00727734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Споживач:</w:t>
            </w:r>
          </w:p>
        </w:tc>
      </w:tr>
      <w:tr w:rsidR="00727734" w:rsidTr="00DD2F99">
        <w:tc>
          <w:tcPr>
            <w:tcW w:w="2427" w:type="pct"/>
          </w:tcPr>
          <w:p w:rsidR="00860C20" w:rsidRPr="006E5015" w:rsidRDefault="00860C20" w:rsidP="00860C20">
            <w:pPr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Комунальне підприємство </w:t>
            </w:r>
            <w:proofErr w:type="spellStart"/>
            <w:r w:rsidR="00EA0FCF">
              <w:rPr>
                <w:rFonts w:ascii="Times New Roman" w:hAnsi="Times New Roman"/>
                <w:sz w:val="28"/>
                <w:szCs w:val="28"/>
              </w:rPr>
              <w:t>Звягельської</w:t>
            </w:r>
            <w:proofErr w:type="spellEnd"/>
            <w:r w:rsidR="00EA0FCF">
              <w:rPr>
                <w:rFonts w:ascii="Times New Roman" w:hAnsi="Times New Roman"/>
                <w:sz w:val="28"/>
                <w:szCs w:val="28"/>
              </w:rPr>
              <w:t xml:space="preserve"> міської ради "</w:t>
            </w:r>
            <w:proofErr w:type="spellStart"/>
            <w:r w:rsidR="00EA0FCF">
              <w:rPr>
                <w:rFonts w:ascii="Times New Roman" w:hAnsi="Times New Roman"/>
                <w:sz w:val="28"/>
                <w:szCs w:val="28"/>
              </w:rPr>
              <w:t>Звягельтепло</w:t>
            </w:r>
            <w:proofErr w:type="spellEnd"/>
            <w:r w:rsidR="00EA0FCF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727734" w:rsidRDefault="00727734">
            <w:pPr>
              <w:pStyle w:val="af6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" w:type="pct"/>
          </w:tcPr>
          <w:p w:rsidR="00727734" w:rsidRDefault="00727734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727734" w:rsidRDefault="00727734">
            <w:pPr>
              <w:pStyle w:val="af6"/>
              <w:spacing w:before="60"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найменування/прізвище, ім’я та </w:t>
            </w:r>
            <w:r>
              <w:rPr>
                <w:rFonts w:ascii="Times New Roman" w:hAnsi="Times New Roman"/>
                <w:sz w:val="24"/>
              </w:rPr>
              <w:br/>
              <w:t>по батькові (за наявності) ______________</w:t>
            </w:r>
          </w:p>
          <w:p w:rsidR="00DD2F99" w:rsidRDefault="00DD2F99" w:rsidP="00DD2F99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  <w:p w:rsidR="00DD2F99" w:rsidRDefault="00DD2F99" w:rsidP="00DD2F99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  <w:p w:rsidR="00727734" w:rsidRDefault="00727734">
            <w:pPr>
              <w:pStyle w:val="af6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7734" w:rsidTr="00DD2F99">
        <w:tc>
          <w:tcPr>
            <w:tcW w:w="2427" w:type="pct"/>
          </w:tcPr>
          <w:p w:rsidR="00727734" w:rsidRDefault="00727734" w:rsidP="00860C20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згідно з ЄДРПОУ </w:t>
            </w:r>
            <w:r w:rsidR="00860C20">
              <w:rPr>
                <w:rFonts w:ascii="Times New Roman" w:hAnsi="Times New Roman"/>
                <w:sz w:val="24"/>
              </w:rPr>
              <w:t xml:space="preserve"> 35824365</w:t>
            </w:r>
          </w:p>
        </w:tc>
        <w:tc>
          <w:tcPr>
            <w:tcW w:w="145" w:type="pct"/>
          </w:tcPr>
          <w:p w:rsidR="00727734" w:rsidRDefault="00727734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727734" w:rsidRDefault="00727734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ідентифікаційний номер (код згідно з ЄДРПОУ) ___________________________</w:t>
            </w:r>
          </w:p>
        </w:tc>
      </w:tr>
      <w:tr w:rsidR="00F77DE8" w:rsidTr="00DD2F99">
        <w:tc>
          <w:tcPr>
            <w:tcW w:w="2427" w:type="pct"/>
          </w:tcPr>
          <w:p w:rsidR="006D4E57" w:rsidRDefault="00F77DE8" w:rsidP="00F77DE8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860C20">
              <w:rPr>
                <w:rFonts w:ascii="Times New Roman" w:hAnsi="Times New Roman"/>
                <w:sz w:val="24"/>
              </w:rPr>
              <w:t>Місцезнаходження:</w:t>
            </w:r>
          </w:p>
          <w:p w:rsidR="00F77DE8" w:rsidRDefault="00F77DE8" w:rsidP="00F77DE8">
            <w:pPr>
              <w:spacing w:line="228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60C20">
              <w:rPr>
                <w:rFonts w:ascii="Times New Roman" w:hAnsi="Times New Roman"/>
                <w:sz w:val="24"/>
              </w:rPr>
              <w:t>вул.Івана</w:t>
            </w:r>
            <w:proofErr w:type="spellEnd"/>
            <w:r w:rsidRPr="00860C20">
              <w:rPr>
                <w:rFonts w:ascii="Times New Roman" w:hAnsi="Times New Roman"/>
                <w:sz w:val="24"/>
              </w:rPr>
              <w:t xml:space="preserve"> Франка, буд.15</w:t>
            </w:r>
            <w:r w:rsidR="006D4E57">
              <w:rPr>
                <w:rFonts w:ascii="Times New Roman" w:hAnsi="Times New Roman"/>
                <w:sz w:val="24"/>
              </w:rPr>
              <w:t>-</w:t>
            </w:r>
            <w:r w:rsidRPr="00860C20">
              <w:rPr>
                <w:rFonts w:ascii="Times New Roman" w:hAnsi="Times New Roman"/>
                <w:sz w:val="24"/>
              </w:rPr>
              <w:t xml:space="preserve">А, </w:t>
            </w:r>
            <w:proofErr w:type="spellStart"/>
            <w:r w:rsidRPr="00860C20">
              <w:rPr>
                <w:rFonts w:ascii="Times New Roman" w:hAnsi="Times New Roman"/>
                <w:sz w:val="24"/>
              </w:rPr>
              <w:t>м.</w:t>
            </w:r>
            <w:r>
              <w:rPr>
                <w:rFonts w:ascii="Times New Roman" w:hAnsi="Times New Roman"/>
                <w:sz w:val="24"/>
              </w:rPr>
              <w:t>Звягель</w:t>
            </w:r>
            <w:proofErr w:type="spellEnd"/>
            <w:r w:rsidRPr="00860C20">
              <w:rPr>
                <w:rFonts w:ascii="Times New Roman" w:hAnsi="Times New Roman"/>
                <w:sz w:val="24"/>
              </w:rPr>
              <w:t>, Житомирська обл., 11700</w:t>
            </w:r>
          </w:p>
        </w:tc>
        <w:tc>
          <w:tcPr>
            <w:tcW w:w="145" w:type="pct"/>
          </w:tcPr>
          <w:p w:rsidR="00F77DE8" w:rsidRDefault="00F77DE8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F77DE8" w:rsidRDefault="00F77DE8" w:rsidP="00F77DE8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адреса  ______________________________</w:t>
            </w:r>
          </w:p>
          <w:p w:rsidR="00F77DE8" w:rsidRDefault="00F77DE8" w:rsidP="00F77DE8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  <w:p w:rsidR="006D4E57" w:rsidRDefault="006D4E57" w:rsidP="00F77DE8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</w:tc>
      </w:tr>
      <w:tr w:rsidR="00F77DE8" w:rsidTr="00DD2F99">
        <w:tc>
          <w:tcPr>
            <w:tcW w:w="2427" w:type="pct"/>
          </w:tcPr>
          <w:p w:rsidR="00F77DE8" w:rsidRPr="00F77DE8" w:rsidRDefault="00F77DE8" w:rsidP="00F77DE8">
            <w:pPr>
              <w:pStyle w:val="afd"/>
              <w:rPr>
                <w:sz w:val="24"/>
                <w:lang w:val="uk-UA"/>
              </w:rPr>
            </w:pPr>
            <w:r w:rsidRPr="00F77DE8">
              <w:rPr>
                <w:sz w:val="24"/>
                <w:lang w:val="uk-UA"/>
              </w:rPr>
              <w:t xml:space="preserve">рахунок </w:t>
            </w:r>
            <w:r w:rsidRPr="00860C20">
              <w:rPr>
                <w:sz w:val="24"/>
                <w:lang w:val="en-US"/>
              </w:rPr>
              <w:t>UA</w:t>
            </w:r>
            <w:r w:rsidRPr="00860C20">
              <w:rPr>
                <w:sz w:val="24"/>
                <w:lang w:val="uk-UA"/>
              </w:rPr>
              <w:t xml:space="preserve">073204780000026006924905812                                    </w:t>
            </w:r>
          </w:p>
          <w:p w:rsidR="006D4E57" w:rsidRDefault="00F77DE8" w:rsidP="00F77DE8">
            <w:pPr>
              <w:pStyle w:val="afd"/>
              <w:rPr>
                <w:sz w:val="24"/>
                <w:lang w:val="uk-UA"/>
              </w:rPr>
            </w:pPr>
            <w:r w:rsidRPr="00F77DE8">
              <w:rPr>
                <w:sz w:val="24"/>
                <w:lang w:val="uk-UA"/>
              </w:rPr>
              <w:t xml:space="preserve">у </w:t>
            </w:r>
            <w:r w:rsidRPr="00860C20">
              <w:rPr>
                <w:sz w:val="24"/>
                <w:lang w:val="uk-UA"/>
              </w:rPr>
              <w:t xml:space="preserve"> ПАТ  АБ  «</w:t>
            </w:r>
            <w:proofErr w:type="spellStart"/>
            <w:r w:rsidRPr="00860C20">
              <w:rPr>
                <w:sz w:val="24"/>
                <w:lang w:val="uk-UA"/>
              </w:rPr>
              <w:t>Укргазбанк</w:t>
            </w:r>
            <w:proofErr w:type="spellEnd"/>
            <w:r w:rsidRPr="00860C20">
              <w:rPr>
                <w:sz w:val="24"/>
                <w:lang w:val="uk-UA"/>
              </w:rPr>
              <w:t>»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м.Київ</w:t>
            </w:r>
            <w:proofErr w:type="spellEnd"/>
            <w:r w:rsidRPr="00860C20">
              <w:rPr>
                <w:sz w:val="24"/>
                <w:lang w:val="uk-UA"/>
              </w:rPr>
              <w:t xml:space="preserve">, </w:t>
            </w:r>
          </w:p>
          <w:p w:rsidR="00F77DE8" w:rsidRPr="00860C20" w:rsidRDefault="00F77DE8" w:rsidP="00F77DE8">
            <w:pPr>
              <w:pStyle w:val="afd"/>
              <w:rPr>
                <w:sz w:val="24"/>
              </w:rPr>
            </w:pPr>
            <w:r w:rsidRPr="00F77DE8">
              <w:rPr>
                <w:sz w:val="24"/>
                <w:lang w:val="uk-UA"/>
              </w:rPr>
              <w:t>МФО 320478</w:t>
            </w:r>
          </w:p>
        </w:tc>
        <w:tc>
          <w:tcPr>
            <w:tcW w:w="145" w:type="pct"/>
          </w:tcPr>
          <w:p w:rsidR="00F77DE8" w:rsidRDefault="00F77DE8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F77DE8" w:rsidRDefault="00F17B0B" w:rsidP="00F77DE8">
            <w:pPr>
              <w:pStyle w:val="af6"/>
              <w:spacing w:before="60"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абонентський номер споживача _______________________________________________________________________________________________________________</w:t>
            </w:r>
          </w:p>
        </w:tc>
      </w:tr>
      <w:tr w:rsidR="00F77DE8" w:rsidTr="00DD2F99">
        <w:tc>
          <w:tcPr>
            <w:tcW w:w="2427" w:type="pct"/>
          </w:tcPr>
          <w:p w:rsidR="00F77DE8" w:rsidRPr="00F77DE8" w:rsidRDefault="00F77DE8" w:rsidP="00F77DE8">
            <w:pPr>
              <w:pStyle w:val="afd"/>
              <w:rPr>
                <w:sz w:val="24"/>
                <w:lang w:val="uk-UA"/>
              </w:rPr>
            </w:pPr>
            <w:proofErr w:type="spellStart"/>
            <w:r w:rsidRPr="0075227D">
              <w:rPr>
                <w:sz w:val="24"/>
              </w:rPr>
              <w:t>контакти</w:t>
            </w:r>
            <w:proofErr w:type="spellEnd"/>
            <w:r w:rsidRPr="0075227D">
              <w:rPr>
                <w:sz w:val="24"/>
              </w:rPr>
              <w:t xml:space="preserve"> для </w:t>
            </w:r>
            <w:proofErr w:type="spellStart"/>
            <w:r w:rsidRPr="0075227D">
              <w:rPr>
                <w:sz w:val="24"/>
              </w:rPr>
              <w:t>передачіпоказаньвузлів</w:t>
            </w:r>
            <w:proofErr w:type="spellEnd"/>
            <w:r w:rsidRPr="0075227D">
              <w:rPr>
                <w:sz w:val="24"/>
              </w:rPr>
              <w:br/>
            </w:r>
            <w:proofErr w:type="spellStart"/>
            <w:r w:rsidRPr="0075227D">
              <w:rPr>
                <w:sz w:val="24"/>
              </w:rPr>
              <w:t>обліку</w:t>
            </w:r>
            <w:proofErr w:type="spellEnd"/>
            <w:r w:rsidRPr="0075227D">
              <w:rPr>
                <w:sz w:val="24"/>
              </w:rPr>
              <w:t>:</w:t>
            </w:r>
          </w:p>
        </w:tc>
        <w:tc>
          <w:tcPr>
            <w:tcW w:w="145" w:type="pct"/>
          </w:tcPr>
          <w:p w:rsidR="00F77DE8" w:rsidRDefault="00F77DE8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F77DE8" w:rsidRDefault="00F77DE8" w:rsidP="00F77DE8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F77DE8" w:rsidTr="00DD2F99">
        <w:tc>
          <w:tcPr>
            <w:tcW w:w="2427" w:type="pct"/>
          </w:tcPr>
          <w:p w:rsidR="00F77DE8" w:rsidRPr="002A1512" w:rsidRDefault="002A1512" w:rsidP="00F77DE8">
            <w:pPr>
              <w:pStyle w:val="afd"/>
              <w:rPr>
                <w:sz w:val="24"/>
                <w:lang w:val="uk-UA"/>
              </w:rPr>
            </w:pPr>
            <w:r>
              <w:rPr>
                <w:sz w:val="24"/>
              </w:rPr>
              <w:t>номер телефону 067-488-85-2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145" w:type="pct"/>
          </w:tcPr>
          <w:p w:rsidR="00F77DE8" w:rsidRDefault="00F77DE8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F77DE8" w:rsidRDefault="00F17B0B" w:rsidP="00AB505B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телефону ______________________</w:t>
            </w:r>
          </w:p>
        </w:tc>
      </w:tr>
      <w:tr w:rsidR="00F77DE8" w:rsidTr="00DD2F99">
        <w:tc>
          <w:tcPr>
            <w:tcW w:w="2427" w:type="pct"/>
          </w:tcPr>
          <w:p w:rsidR="00F77DE8" w:rsidRPr="0075227D" w:rsidRDefault="00F77DE8" w:rsidP="00F77DE8">
            <w:pPr>
              <w:pStyle w:val="afd"/>
              <w:rPr>
                <w:sz w:val="24"/>
              </w:rPr>
            </w:pPr>
            <w:r w:rsidRPr="00860C20">
              <w:rPr>
                <w:sz w:val="24"/>
              </w:rPr>
              <w:t xml:space="preserve">адреса </w:t>
            </w:r>
            <w:proofErr w:type="spellStart"/>
            <w:r w:rsidRPr="00860C20">
              <w:rPr>
                <w:sz w:val="24"/>
              </w:rPr>
              <w:t>електронноїпошти</w:t>
            </w:r>
            <w:proofErr w:type="spellEnd"/>
            <w:r w:rsidRPr="00860C20">
              <w:rPr>
                <w:sz w:val="24"/>
              </w:rPr>
              <w:t>: teplonv@ukr.net</w:t>
            </w:r>
          </w:p>
        </w:tc>
        <w:tc>
          <w:tcPr>
            <w:tcW w:w="145" w:type="pct"/>
          </w:tcPr>
          <w:p w:rsidR="00F77DE8" w:rsidRDefault="00F77DE8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F77DE8" w:rsidRDefault="00F17B0B" w:rsidP="00F17B0B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адреса електронної пошти ______________</w:t>
            </w:r>
          </w:p>
        </w:tc>
      </w:tr>
      <w:tr w:rsidR="00F77DE8" w:rsidTr="00DD2F99">
        <w:tc>
          <w:tcPr>
            <w:tcW w:w="2427" w:type="pct"/>
          </w:tcPr>
          <w:p w:rsidR="00F77DE8" w:rsidRDefault="00F77DE8" w:rsidP="00F77DE8">
            <w:pPr>
              <w:spacing w:before="120" w:line="228" w:lineRule="auto"/>
              <w:rPr>
                <w:rFonts w:ascii="Times New Roman" w:hAnsi="Times New Roman"/>
                <w:sz w:val="24"/>
              </w:rPr>
            </w:pPr>
            <w:r w:rsidRPr="00860C20">
              <w:rPr>
                <w:rFonts w:ascii="Times New Roman" w:hAnsi="Times New Roman"/>
                <w:sz w:val="24"/>
              </w:rPr>
              <w:t>офіційний веб-сайт</w:t>
            </w:r>
            <w:r w:rsidRPr="00860C20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F77DE8" w:rsidRPr="0075227D" w:rsidRDefault="00555C25" w:rsidP="00F77DE8">
            <w:pPr>
              <w:spacing w:before="120" w:line="228" w:lineRule="auto"/>
              <w:rPr>
                <w:sz w:val="24"/>
              </w:rPr>
            </w:pPr>
            <w:r w:rsidRPr="00555C25">
              <w:rPr>
                <w:rFonts w:ascii="Times New Roman" w:hAnsi="Times New Roman"/>
                <w:sz w:val="24"/>
              </w:rPr>
              <w:t>https://zviahel-teplo.org.ua/</w:t>
            </w:r>
          </w:p>
        </w:tc>
        <w:tc>
          <w:tcPr>
            <w:tcW w:w="145" w:type="pct"/>
          </w:tcPr>
          <w:p w:rsidR="00F77DE8" w:rsidRDefault="00F77DE8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F77DE8" w:rsidRDefault="00F17B0B" w:rsidP="00F17B0B">
            <w:pPr>
              <w:pStyle w:val="af6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</w:tc>
      </w:tr>
      <w:tr w:rsidR="00F77DE8" w:rsidTr="00DD2F99">
        <w:tc>
          <w:tcPr>
            <w:tcW w:w="2427" w:type="pct"/>
          </w:tcPr>
          <w:p w:rsidR="00F77DE8" w:rsidRDefault="00F77DE8" w:rsidP="00F77DE8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  <w:p w:rsidR="00F77DE8" w:rsidRDefault="00F77DE8" w:rsidP="00F77DE8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860C20">
              <w:rPr>
                <w:rFonts w:ascii="Times New Roman" w:hAnsi="Times New Roman"/>
                <w:sz w:val="24"/>
              </w:rPr>
              <w:t>Директор</w:t>
            </w:r>
          </w:p>
          <w:p w:rsidR="006D4E57" w:rsidRDefault="006D4E57" w:rsidP="00F77DE8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  <w:p w:rsidR="006D4E57" w:rsidRPr="00860C20" w:rsidRDefault="006D4E57" w:rsidP="00F77DE8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  <w:p w:rsidR="00F77DE8" w:rsidRPr="00860C20" w:rsidRDefault="00F77DE8" w:rsidP="00F77DE8">
            <w:pPr>
              <w:spacing w:before="12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 </w:t>
            </w:r>
            <w:r w:rsidRPr="00860C20">
              <w:rPr>
                <w:rFonts w:ascii="Times New Roman" w:hAnsi="Times New Roman"/>
                <w:sz w:val="24"/>
              </w:rPr>
              <w:t xml:space="preserve">Тодорович </w:t>
            </w:r>
            <w:r>
              <w:rPr>
                <w:rFonts w:ascii="Times New Roman" w:hAnsi="Times New Roman"/>
                <w:sz w:val="24"/>
              </w:rPr>
              <w:t>Л.М.</w:t>
            </w:r>
          </w:p>
          <w:p w:rsidR="00F77DE8" w:rsidRPr="0075227D" w:rsidRDefault="00F77DE8" w:rsidP="00F77DE8">
            <w:pPr>
              <w:pStyle w:val="afd"/>
              <w:rPr>
                <w:sz w:val="24"/>
              </w:rPr>
            </w:pPr>
          </w:p>
        </w:tc>
        <w:tc>
          <w:tcPr>
            <w:tcW w:w="145" w:type="pct"/>
          </w:tcPr>
          <w:p w:rsidR="00F77DE8" w:rsidRDefault="00F77DE8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8" w:type="pct"/>
          </w:tcPr>
          <w:p w:rsidR="006D4E57" w:rsidRDefault="006D4E57" w:rsidP="006D4E57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6D4E57" w:rsidRDefault="006D4E57" w:rsidP="006D4E57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  <w:p w:rsidR="006D4E57" w:rsidRDefault="006D4E57" w:rsidP="006D4E57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(найменування посади)</w:t>
            </w:r>
          </w:p>
          <w:p w:rsidR="00CF6623" w:rsidRDefault="00CF6623" w:rsidP="006D4E57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6D4E57" w:rsidRDefault="006D4E57" w:rsidP="006D4E57">
            <w:pPr>
              <w:pStyle w:val="af6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  <w:p w:rsidR="00F77DE8" w:rsidRDefault="006D4E57" w:rsidP="006D4E57">
            <w:pPr>
              <w:pStyle w:val="af6"/>
              <w:spacing w:before="60"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(підпис)                     (прізвище, ім’я 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по батькові (за наявності)</w:t>
            </w:r>
          </w:p>
        </w:tc>
      </w:tr>
    </w:tbl>
    <w:p w:rsidR="00727734" w:rsidRDefault="00727734">
      <w:pPr>
        <w:spacing w:before="360"/>
        <w:jc w:val="center"/>
        <w:rPr>
          <w:sz w:val="24"/>
        </w:rPr>
      </w:pPr>
      <w:bookmarkStart w:id="0" w:name="n22"/>
      <w:bookmarkStart w:id="1" w:name="n378"/>
      <w:bookmarkStart w:id="2" w:name="n23"/>
      <w:bookmarkStart w:id="3" w:name="n14"/>
      <w:bookmarkStart w:id="4" w:name="n26"/>
      <w:bookmarkStart w:id="5" w:name="n25"/>
      <w:bookmarkStart w:id="6" w:name="n28"/>
      <w:bookmarkStart w:id="7" w:name="n24"/>
      <w:bookmarkStart w:id="8" w:name="n4"/>
      <w:bookmarkStart w:id="9" w:name="n15"/>
      <w:bookmarkStart w:id="10" w:name="n16"/>
      <w:bookmarkStart w:id="11" w:name="n379"/>
      <w:bookmarkStart w:id="12" w:name="n17"/>
      <w:bookmarkStart w:id="13" w:name="n21"/>
      <w:bookmarkStart w:id="14" w:name="n29"/>
      <w:bookmarkStart w:id="15" w:name="n31"/>
      <w:bookmarkStart w:id="16" w:name="n18"/>
      <w:bookmarkStart w:id="17" w:name="n36"/>
      <w:bookmarkStart w:id="18" w:name="n19"/>
      <w:bookmarkStart w:id="19" w:name="n20"/>
      <w:bookmarkStart w:id="20" w:name="n32"/>
      <w:bookmarkStart w:id="21" w:name="n34"/>
      <w:bookmarkStart w:id="22" w:name="n43"/>
      <w:bookmarkStart w:id="23" w:name="n37"/>
      <w:bookmarkStart w:id="24" w:name="n44"/>
      <w:bookmarkStart w:id="25" w:name="n38"/>
      <w:bookmarkStart w:id="26" w:name="n46"/>
      <w:bookmarkStart w:id="27" w:name="n47"/>
      <w:bookmarkStart w:id="28" w:name="n49"/>
      <w:bookmarkStart w:id="29" w:name="n50"/>
      <w:bookmarkStart w:id="30" w:name="n51"/>
      <w:bookmarkStart w:id="31" w:name="n45"/>
      <w:bookmarkStart w:id="32" w:name="n61"/>
      <w:bookmarkStart w:id="33" w:name="n33"/>
      <w:bookmarkStart w:id="34" w:name="n53"/>
      <w:bookmarkStart w:id="35" w:name="n56"/>
      <w:bookmarkStart w:id="36" w:name="n54"/>
      <w:bookmarkStart w:id="37" w:name="n62"/>
      <w:bookmarkStart w:id="38" w:name="n52"/>
      <w:bookmarkStart w:id="39" w:name="n67"/>
      <w:bookmarkStart w:id="40" w:name="n70"/>
      <w:bookmarkStart w:id="41" w:name="n57"/>
      <w:bookmarkStart w:id="42" w:name="n71"/>
      <w:bookmarkStart w:id="43" w:name="n68"/>
      <w:bookmarkStart w:id="44" w:name="n72"/>
      <w:bookmarkStart w:id="45" w:name="n55"/>
      <w:bookmarkStart w:id="46" w:name="n59"/>
      <w:bookmarkStart w:id="47" w:name="n58"/>
      <w:bookmarkStart w:id="48" w:name="n60"/>
      <w:bookmarkStart w:id="49" w:name="n73"/>
      <w:bookmarkStart w:id="50" w:name="n75"/>
      <w:bookmarkStart w:id="51" w:name="n103"/>
      <w:bookmarkStart w:id="52" w:name="n104"/>
      <w:bookmarkStart w:id="53" w:name="n118"/>
      <w:bookmarkStart w:id="54" w:name="n120"/>
      <w:bookmarkStart w:id="55" w:name="n109"/>
      <w:bookmarkStart w:id="56" w:name="n112"/>
      <w:bookmarkStart w:id="57" w:name="n76"/>
      <w:bookmarkStart w:id="58" w:name="n111"/>
      <w:bookmarkStart w:id="59" w:name="n119"/>
      <w:bookmarkStart w:id="60" w:name="n105"/>
      <w:bookmarkStart w:id="61" w:name="n74"/>
      <w:bookmarkStart w:id="62" w:name="n110"/>
      <w:bookmarkStart w:id="63" w:name="n113"/>
      <w:bookmarkStart w:id="64" w:name="n106"/>
      <w:bookmarkStart w:id="65" w:name="n116"/>
      <w:bookmarkStart w:id="66" w:name="n117"/>
      <w:bookmarkStart w:id="67" w:name="n107"/>
      <w:bookmarkStart w:id="68" w:name="n108"/>
      <w:bookmarkStart w:id="69" w:name="n115"/>
      <w:bookmarkStart w:id="70" w:name="n128"/>
      <w:bookmarkStart w:id="71" w:name="n138"/>
      <w:bookmarkStart w:id="72" w:name="n137"/>
      <w:bookmarkStart w:id="73" w:name="n132"/>
      <w:bookmarkStart w:id="74" w:name="n129"/>
      <w:bookmarkStart w:id="75" w:name="n136"/>
      <w:bookmarkStart w:id="76" w:name="n122"/>
      <w:bookmarkStart w:id="77" w:name="n130"/>
      <w:bookmarkStart w:id="78" w:name="n135"/>
      <w:bookmarkStart w:id="79" w:name="n131"/>
      <w:bookmarkStart w:id="80" w:name="n124"/>
      <w:bookmarkStart w:id="81" w:name="n125"/>
      <w:bookmarkStart w:id="82" w:name="n121"/>
      <w:bookmarkStart w:id="83" w:name="n153"/>
      <w:bookmarkStart w:id="84" w:name="n154"/>
      <w:bookmarkStart w:id="85" w:name="n133"/>
      <w:bookmarkStart w:id="86" w:name="n127"/>
      <w:bookmarkStart w:id="87" w:name="n134"/>
      <w:bookmarkStart w:id="88" w:name="n142"/>
      <w:bookmarkStart w:id="89" w:name="n141"/>
      <w:bookmarkStart w:id="90" w:name="n146"/>
      <w:bookmarkStart w:id="91" w:name="n145"/>
      <w:bookmarkStart w:id="92" w:name="n149"/>
      <w:bookmarkStart w:id="93" w:name="n144"/>
      <w:bookmarkStart w:id="94" w:name="n151"/>
      <w:bookmarkStart w:id="95" w:name="n152"/>
      <w:bookmarkStart w:id="96" w:name="n143"/>
      <w:bookmarkStart w:id="97" w:name="n148"/>
      <w:bookmarkStart w:id="98" w:name="n140"/>
      <w:bookmarkStart w:id="99" w:name="n162"/>
      <w:bookmarkStart w:id="100" w:name="n171"/>
      <w:bookmarkStart w:id="101" w:name="n150"/>
      <w:bookmarkStart w:id="102" w:name="n159"/>
      <w:bookmarkStart w:id="103" w:name="n139"/>
      <w:bookmarkStart w:id="104" w:name="n147"/>
      <w:bookmarkStart w:id="105" w:name="n166"/>
      <w:bookmarkStart w:id="106" w:name="n155"/>
      <w:bookmarkStart w:id="107" w:name="n161"/>
      <w:bookmarkStart w:id="108" w:name="n163"/>
      <w:bookmarkStart w:id="109" w:name="n168"/>
      <w:bookmarkStart w:id="110" w:name="n172"/>
      <w:bookmarkStart w:id="111" w:name="n169"/>
      <w:bookmarkStart w:id="112" w:name="n165"/>
      <w:bookmarkStart w:id="113" w:name="n156"/>
      <w:bookmarkStart w:id="114" w:name="n167"/>
      <w:bookmarkStart w:id="115" w:name="n170"/>
      <w:bookmarkStart w:id="116" w:name="n164"/>
      <w:bookmarkStart w:id="117" w:name="n177"/>
      <w:bookmarkStart w:id="118" w:name="n179"/>
      <w:bookmarkStart w:id="119" w:name="n182"/>
      <w:bookmarkStart w:id="120" w:name="n184"/>
      <w:bookmarkStart w:id="121" w:name="n174"/>
      <w:bookmarkStart w:id="122" w:name="n160"/>
      <w:bookmarkStart w:id="123" w:name="n176"/>
      <w:bookmarkStart w:id="124" w:name="n185"/>
      <w:bookmarkStart w:id="125" w:name="n178"/>
      <w:bookmarkStart w:id="126" w:name="n183"/>
      <w:bookmarkStart w:id="127" w:name="n175"/>
      <w:bookmarkStart w:id="128" w:name="n188"/>
      <w:bookmarkStart w:id="129" w:name="n186"/>
      <w:bookmarkStart w:id="130" w:name="n180"/>
      <w:bookmarkStart w:id="131" w:name="n187"/>
      <w:bookmarkStart w:id="132" w:name="n181"/>
      <w:bookmarkStart w:id="133" w:name="n195"/>
      <w:bookmarkStart w:id="134" w:name="n189"/>
      <w:bookmarkStart w:id="135" w:name="n173"/>
      <w:bookmarkStart w:id="136" w:name="n190"/>
      <w:bookmarkStart w:id="137" w:name="n200"/>
      <w:bookmarkStart w:id="138" w:name="n208"/>
      <w:bookmarkStart w:id="139" w:name="n203"/>
      <w:bookmarkStart w:id="140" w:name="n205"/>
      <w:bookmarkStart w:id="141" w:name="n201"/>
      <w:bookmarkStart w:id="142" w:name="n204"/>
      <w:bookmarkStart w:id="143" w:name="n199"/>
      <w:bookmarkStart w:id="144" w:name="n196"/>
      <w:bookmarkStart w:id="145" w:name="n197"/>
      <w:bookmarkStart w:id="146" w:name="n193"/>
      <w:bookmarkStart w:id="147" w:name="n194"/>
      <w:bookmarkStart w:id="148" w:name="n198"/>
      <w:bookmarkStart w:id="149" w:name="n222"/>
      <w:bookmarkStart w:id="150" w:name="n192"/>
      <w:bookmarkStart w:id="151" w:name="n211"/>
      <w:bookmarkStart w:id="152" w:name="n216"/>
      <w:bookmarkStart w:id="153" w:name="n219"/>
      <w:bookmarkStart w:id="154" w:name="n221"/>
      <w:bookmarkStart w:id="155" w:name="n209"/>
      <w:bookmarkStart w:id="156" w:name="n220"/>
      <w:bookmarkStart w:id="157" w:name="n214"/>
      <w:bookmarkStart w:id="158" w:name="n213"/>
      <w:bookmarkStart w:id="159" w:name="n212"/>
      <w:bookmarkStart w:id="160" w:name="n215"/>
      <w:bookmarkStart w:id="161" w:name="n217"/>
      <w:bookmarkStart w:id="162" w:name="n218"/>
      <w:bookmarkStart w:id="163" w:name="n210"/>
      <w:bookmarkStart w:id="164" w:name="n224"/>
      <w:bookmarkStart w:id="165" w:name="n235"/>
      <w:bookmarkStart w:id="166" w:name="n377"/>
      <w:bookmarkStart w:id="167" w:name="n223"/>
      <w:bookmarkStart w:id="168" w:name="n227"/>
      <w:bookmarkStart w:id="169" w:name="n236"/>
      <w:bookmarkStart w:id="170" w:name="n231"/>
      <w:bookmarkStart w:id="171" w:name="n233"/>
      <w:bookmarkStart w:id="172" w:name="n232"/>
      <w:bookmarkStart w:id="173" w:name="n237"/>
      <w:bookmarkStart w:id="174" w:name="n226"/>
      <w:bookmarkStart w:id="175" w:name="n234"/>
      <w:bookmarkStart w:id="176" w:name="n225"/>
      <w:bookmarkStart w:id="177" w:name="n249"/>
      <w:bookmarkStart w:id="178" w:name="n77"/>
      <w:bookmarkStart w:id="179" w:name="n248"/>
      <w:bookmarkStart w:id="180" w:name="n78"/>
      <w:bookmarkStart w:id="181" w:name="n80"/>
      <w:bookmarkStart w:id="182" w:name="n82"/>
      <w:bookmarkStart w:id="183" w:name="n81"/>
      <w:bookmarkStart w:id="184" w:name="n79"/>
      <w:bookmarkStart w:id="185" w:name="n95"/>
      <w:bookmarkStart w:id="186" w:name="n83"/>
      <w:bookmarkStart w:id="187" w:name="n96"/>
      <w:bookmarkStart w:id="188" w:name="n91"/>
      <w:bookmarkStart w:id="189" w:name="n87"/>
      <w:bookmarkStart w:id="190" w:name="n88"/>
      <w:bookmarkStart w:id="191" w:name="n97"/>
      <w:bookmarkStart w:id="192" w:name="n86"/>
      <w:bookmarkStart w:id="193" w:name="n89"/>
      <w:bookmarkStart w:id="194" w:name="n93"/>
      <w:bookmarkStart w:id="195" w:name="n85"/>
      <w:bookmarkStart w:id="196" w:name="n84"/>
      <w:bookmarkStart w:id="197" w:name="n94"/>
      <w:bookmarkStart w:id="198" w:name="n101"/>
      <w:bookmarkStart w:id="199" w:name="n92"/>
      <w:bookmarkStart w:id="200" w:name="n98"/>
      <w:bookmarkStart w:id="201" w:name="n102"/>
      <w:bookmarkStart w:id="202" w:name="n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sectPr w:rsidR="00727734" w:rsidSect="00C07F9E">
      <w:pgSz w:w="11906" w:h="16838"/>
      <w:pgMar w:top="425" w:right="1134" w:bottom="709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4E0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0C40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F87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DA2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42A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44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80EE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F6F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588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F0B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</w:compat>
  <w:rsids>
    <w:rsidRoot w:val="00172A27"/>
    <w:rsid w:val="00021F9B"/>
    <w:rsid w:val="00123C64"/>
    <w:rsid w:val="00172A27"/>
    <w:rsid w:val="001D2441"/>
    <w:rsid w:val="001E5CAC"/>
    <w:rsid w:val="002019EE"/>
    <w:rsid w:val="00226E19"/>
    <w:rsid w:val="00254DA4"/>
    <w:rsid w:val="00291F91"/>
    <w:rsid w:val="002A1512"/>
    <w:rsid w:val="0030497F"/>
    <w:rsid w:val="00334A9B"/>
    <w:rsid w:val="004B4298"/>
    <w:rsid w:val="004F269F"/>
    <w:rsid w:val="00555C25"/>
    <w:rsid w:val="00625ABB"/>
    <w:rsid w:val="0064494B"/>
    <w:rsid w:val="006D447F"/>
    <w:rsid w:val="006D4E57"/>
    <w:rsid w:val="00716594"/>
    <w:rsid w:val="00716825"/>
    <w:rsid w:val="00727734"/>
    <w:rsid w:val="00751F55"/>
    <w:rsid w:val="0075227D"/>
    <w:rsid w:val="00860C20"/>
    <w:rsid w:val="00867E43"/>
    <w:rsid w:val="008964F7"/>
    <w:rsid w:val="00A36EAD"/>
    <w:rsid w:val="00AA5BE1"/>
    <w:rsid w:val="00AB505B"/>
    <w:rsid w:val="00AD00A8"/>
    <w:rsid w:val="00BA099C"/>
    <w:rsid w:val="00C07F9E"/>
    <w:rsid w:val="00C2581A"/>
    <w:rsid w:val="00C408EE"/>
    <w:rsid w:val="00C76818"/>
    <w:rsid w:val="00CF1EE1"/>
    <w:rsid w:val="00CF6623"/>
    <w:rsid w:val="00D438EC"/>
    <w:rsid w:val="00DD2F99"/>
    <w:rsid w:val="00E54DCD"/>
    <w:rsid w:val="00EA0FCF"/>
    <w:rsid w:val="00EB60E0"/>
    <w:rsid w:val="00EC6D71"/>
    <w:rsid w:val="00F17B0B"/>
    <w:rsid w:val="00F2410E"/>
    <w:rsid w:val="00F74B3B"/>
    <w:rsid w:val="00F77DE8"/>
    <w:rsid w:val="05005211"/>
    <w:rsid w:val="26E27A88"/>
    <w:rsid w:val="3A700310"/>
    <w:rsid w:val="42485313"/>
    <w:rsid w:val="57B26684"/>
    <w:rsid w:val="6F1C5FF5"/>
    <w:rsid w:val="70BC593A"/>
    <w:rsid w:val="7379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1" w:count="267">
    <w:lsdException w:name="heading 3" w:uiPriority="9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uiPriority="99" w:unhideWhenUsed="1" w:qFormat="0"/>
    <w:lsdException w:name="annotation text" w:uiPriority="99" w:unhideWhenUsed="1" w:qFormat="0"/>
    <w:lsdException w:name="header" w:uiPriority="99" w:unhideWhenUsed="1" w:qFormat="0"/>
    <w:lsdException w:name="footer" w:uiPriority="99" w:unhideWhenUsed="1" w:qFormat="0"/>
    <w:lsdException w:name="caption" w:semiHidden="1" w:unhideWhenUsed="1"/>
    <w:lsdException w:name="footnote reference" w:uiPriority="99" w:unhideWhenUsed="1" w:qFormat="0"/>
    <w:lsdException w:name="annotation reference" w:uiPriority="99" w:unhideWhenUsed="1" w:qFormat="0"/>
    <w:lsdException w:name="Default Paragraph Font" w:unhideWhenUsed="1" w:qFormat="0"/>
    <w:lsdException w:name="Hyperlink" w:uiPriority="99" w:unhideWhenUsed="1" w:qFormat="0"/>
    <w:lsdException w:name="FollowedHyperlink" w:uiPriority="99" w:unhideWhenUsed="1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uiPriority="99" w:unhideWhenUsed="1" w:qFormat="0"/>
    <w:lsdException w:name="annotation subject" w:uiPriority="99" w:unhideWhenUsed="1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Balloon Text" w:uiPriority="99" w:unhideWhenUsed="1" w:qFormat="0"/>
    <w:lsdException w:name="Table Grid" w:uiPriority="59"/>
    <w:lsdException w:name="Placeholder Text" w:semiHidden="1" w:uiPriority="99" w:unhideWhenUsed="1" w:qFormat="0"/>
    <w:lsdException w:name="No Spacing" w:uiPriority="1"/>
    <w:lsdException w:name="Light Shading" w:uiPriority="99" w:qFormat="0"/>
    <w:lsdException w:name="Light List" w:uiPriority="99" w:qFormat="0"/>
    <w:lsdException w:name="Light Grid" w:uiPriority="99" w:qFormat="0"/>
    <w:lsdException w:name="Medium Shading 1" w:uiPriority="99" w:qFormat="0"/>
    <w:lsdException w:name="Medium Shading 2" w:uiPriority="99" w:qFormat="0"/>
    <w:lsdException w:name="Medium List 1" w:uiPriority="99" w:qFormat="0"/>
    <w:lsdException w:name="Medium List 2" w:uiPriority="99" w:qFormat="0"/>
    <w:lsdException w:name="Medium Grid 1" w:uiPriority="99" w:qFormat="0"/>
    <w:lsdException w:name="Medium Grid 2" w:uiPriority="99" w:qFormat="0"/>
    <w:lsdException w:name="Medium Grid 3" w:uiPriority="99" w:qFormat="0"/>
    <w:lsdException w:name="Dark List" w:uiPriority="99" w:qFormat="0"/>
    <w:lsdException w:name="Colorful Shading" w:uiPriority="99" w:qFormat="0"/>
    <w:lsdException w:name="Colorful List" w:uiPriority="99" w:qFormat="0"/>
    <w:lsdException w:name="Colorful Grid" w:uiPriority="99" w:qFormat="0"/>
    <w:lsdException w:name="Light Shading Accent 1" w:uiPriority="99" w:qFormat="0"/>
    <w:lsdException w:name="Light List Accent 1" w:uiPriority="99" w:qFormat="0"/>
    <w:lsdException w:name="Light Grid Accent 1" w:uiPriority="99" w:qFormat="0"/>
    <w:lsdException w:name="Medium Shading 1 Accent 1" w:uiPriority="99" w:qFormat="0"/>
    <w:lsdException w:name="Medium Shading 2 Accent 1" w:uiPriority="99" w:qFormat="0"/>
    <w:lsdException w:name="Medium List 1 Accent 1" w:uiPriority="99" w:qFormat="0"/>
    <w:lsdException w:name="Revision" w:semiHidden="1" w:uiPriority="99" w:unhideWhenUsed="1" w:qFormat="0"/>
    <w:lsdException w:name="List Paragraph" w:uiPriority="99"/>
    <w:lsdException w:name="Quote" w:uiPriority="99"/>
    <w:lsdException w:name="Intense Quote" w:uiPriority="99"/>
    <w:lsdException w:name="Medium List 2 Accent 1" w:uiPriority="99" w:qFormat="0"/>
    <w:lsdException w:name="Medium Grid 1 Accent 1" w:uiPriority="99" w:qFormat="0"/>
    <w:lsdException w:name="Medium Grid 2 Accent 1" w:uiPriority="99" w:qFormat="0"/>
    <w:lsdException w:name="Medium Grid 3 Accent 1" w:uiPriority="99" w:qFormat="0"/>
    <w:lsdException w:name="Dark List Accent 1" w:uiPriority="99" w:qFormat="0"/>
    <w:lsdException w:name="Colorful Shading Accent 1" w:uiPriority="99" w:qFormat="0"/>
    <w:lsdException w:name="Colorful List Accent 1" w:uiPriority="99" w:qFormat="0"/>
    <w:lsdException w:name="Colorful Grid Accent 1" w:uiPriority="99" w:qFormat="0"/>
    <w:lsdException w:name="Light Shading Accent 2" w:uiPriority="99" w:qFormat="0"/>
    <w:lsdException w:name="Light List Accent 2" w:uiPriority="99" w:qFormat="0"/>
    <w:lsdException w:name="Light Grid Accent 2" w:uiPriority="99" w:qFormat="0"/>
    <w:lsdException w:name="Medium Shading 1 Accent 2" w:uiPriority="99" w:qFormat="0"/>
    <w:lsdException w:name="Medium Shading 2 Accent 2" w:uiPriority="99" w:qFormat="0"/>
    <w:lsdException w:name="Medium List 1 Accent 2" w:uiPriority="99" w:qFormat="0"/>
    <w:lsdException w:name="Medium List 2 Accent 2" w:uiPriority="99" w:qFormat="0"/>
    <w:lsdException w:name="Medium Grid 1 Accent 2" w:uiPriority="99" w:qFormat="0"/>
    <w:lsdException w:name="Medium Grid 2 Accent 2" w:uiPriority="99" w:qFormat="0"/>
    <w:lsdException w:name="Medium Grid 3 Accent 2" w:uiPriority="99" w:qFormat="0"/>
    <w:lsdException w:name="Dark List Accent 2" w:uiPriority="99" w:qFormat="0"/>
    <w:lsdException w:name="Colorful Shading Accent 2" w:uiPriority="99" w:qFormat="0"/>
    <w:lsdException w:name="Colorful List Accent 2" w:uiPriority="99" w:qFormat="0"/>
    <w:lsdException w:name="Colorful Grid Accent 2" w:uiPriority="99" w:qFormat="0"/>
    <w:lsdException w:name="Light Shading Accent 3" w:uiPriority="99" w:qFormat="0"/>
    <w:lsdException w:name="Light List Accent 3" w:uiPriority="99" w:qFormat="0"/>
    <w:lsdException w:name="Light Grid Accent 3" w:uiPriority="99" w:qFormat="0"/>
    <w:lsdException w:name="Medium Shading 1 Accent 3" w:uiPriority="99" w:qFormat="0"/>
    <w:lsdException w:name="Medium Shading 2 Accent 3" w:uiPriority="99" w:qFormat="0"/>
    <w:lsdException w:name="Medium List 1 Accent 3" w:uiPriority="99" w:qFormat="0"/>
    <w:lsdException w:name="Medium List 2 Accent 3" w:uiPriority="99" w:qFormat="0"/>
    <w:lsdException w:name="Medium Grid 1 Accent 3" w:uiPriority="99" w:qFormat="0"/>
    <w:lsdException w:name="Medium Grid 2 Accent 3" w:uiPriority="99" w:qFormat="0"/>
    <w:lsdException w:name="Medium Grid 3 Accent 3" w:uiPriority="99" w:qFormat="0"/>
    <w:lsdException w:name="Dark List Accent 3" w:uiPriority="99" w:qFormat="0"/>
    <w:lsdException w:name="Colorful Shading Accent 3" w:uiPriority="99" w:qFormat="0"/>
    <w:lsdException w:name="Colorful List Accent 3" w:uiPriority="99" w:qFormat="0"/>
    <w:lsdException w:name="Colorful Grid Accent 3" w:uiPriority="99" w:qFormat="0"/>
    <w:lsdException w:name="Light Shading Accent 4" w:uiPriority="99" w:qFormat="0"/>
    <w:lsdException w:name="Light List Accent 4" w:uiPriority="99" w:qFormat="0"/>
    <w:lsdException w:name="Light Grid Accent 4" w:uiPriority="99" w:qFormat="0"/>
    <w:lsdException w:name="Medium Shading 1 Accent 4" w:uiPriority="99" w:qFormat="0"/>
    <w:lsdException w:name="Medium Shading 2 Accent 4" w:uiPriority="99" w:qFormat="0"/>
    <w:lsdException w:name="Medium List 1 Accent 4" w:uiPriority="99" w:qFormat="0"/>
    <w:lsdException w:name="Medium List 2 Accent 4" w:uiPriority="99" w:qFormat="0"/>
    <w:lsdException w:name="Medium Grid 1 Accent 4" w:uiPriority="99" w:qFormat="0"/>
    <w:lsdException w:name="Medium Grid 2 Accent 4" w:uiPriority="99" w:qFormat="0"/>
    <w:lsdException w:name="Medium Grid 3 Accent 4" w:uiPriority="99" w:qFormat="0"/>
    <w:lsdException w:name="Dark List Accent 4" w:uiPriority="99" w:qFormat="0"/>
    <w:lsdException w:name="Colorful Shading Accent 4" w:uiPriority="99" w:qFormat="0"/>
    <w:lsdException w:name="Colorful List Accent 4" w:uiPriority="99" w:qFormat="0"/>
    <w:lsdException w:name="Colorful Grid Accent 4" w:uiPriority="99" w:qFormat="0"/>
    <w:lsdException w:name="Light Shading Accent 5" w:uiPriority="99" w:qFormat="0"/>
    <w:lsdException w:name="Light List Accent 5" w:uiPriority="99" w:qFormat="0"/>
    <w:lsdException w:name="Light Grid Accent 5" w:uiPriority="99" w:qFormat="0"/>
    <w:lsdException w:name="Medium Shading 1 Accent 5" w:uiPriority="99" w:qFormat="0"/>
    <w:lsdException w:name="Medium Shading 2 Accent 5" w:uiPriority="99" w:qFormat="0"/>
    <w:lsdException w:name="Medium List 1 Accent 5" w:uiPriority="99" w:qFormat="0"/>
    <w:lsdException w:name="Medium List 2 Accent 5" w:uiPriority="99" w:qFormat="0"/>
    <w:lsdException w:name="Medium Grid 1 Accent 5" w:uiPriority="99" w:qFormat="0"/>
    <w:lsdException w:name="Medium Grid 2 Accent 5" w:uiPriority="99" w:qFormat="0"/>
    <w:lsdException w:name="Medium Grid 3 Accent 5" w:uiPriority="99" w:qFormat="0"/>
    <w:lsdException w:name="Dark List Accent 5" w:uiPriority="99" w:qFormat="0"/>
    <w:lsdException w:name="Colorful Shading Accent 5" w:uiPriority="99" w:qFormat="0"/>
    <w:lsdException w:name="Colorful List Accent 5" w:uiPriority="99" w:qFormat="0"/>
    <w:lsdException w:name="Colorful Grid Accent 5" w:uiPriority="99" w:qFormat="0"/>
    <w:lsdException w:name="Light Shading Accent 6" w:uiPriority="99" w:qFormat="0"/>
    <w:lsdException w:name="Light List Accent 6" w:uiPriority="99" w:qFormat="0"/>
    <w:lsdException w:name="Light Grid Accent 6" w:uiPriority="99" w:qFormat="0"/>
    <w:lsdException w:name="Medium Shading 1 Accent 6" w:uiPriority="99" w:qFormat="0"/>
    <w:lsdException w:name="Medium Shading 2 Accent 6" w:uiPriority="99" w:qFormat="0"/>
    <w:lsdException w:name="Medium List 1 Accent 6" w:uiPriority="99" w:qFormat="0"/>
    <w:lsdException w:name="Medium List 2 Accent 6" w:uiPriority="99" w:qFormat="0"/>
    <w:lsdException w:name="Medium Grid 1 Accent 6" w:uiPriority="99" w:qFormat="0"/>
    <w:lsdException w:name="Medium Grid 2 Accent 6" w:uiPriority="99" w:qFormat="0"/>
    <w:lsdException w:name="Medium Grid 3 Accent 6" w:uiPriority="99" w:qFormat="0"/>
    <w:lsdException w:name="Dark List Accent 6" w:uiPriority="99" w:qFormat="0"/>
    <w:lsdException w:name="Colorful Shading Accent 6" w:uiPriority="99" w:qFormat="0"/>
    <w:lsdException w:name="Colorful List Accent 6" w:uiPriority="99" w:qFormat="0"/>
    <w:lsdException w:name="Colorful Grid Accent 6" w:uiPriority="99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64494B"/>
    <w:rPr>
      <w:rFonts w:ascii="Antiqua" w:eastAsia="Times New Roman" w:hAnsi="Antiqua"/>
      <w:sz w:val="26"/>
      <w:szCs w:val="24"/>
      <w:lang w:val="uk-UA"/>
    </w:rPr>
  </w:style>
  <w:style w:type="paragraph" w:styleId="1">
    <w:name w:val="heading 1"/>
    <w:basedOn w:val="a"/>
    <w:next w:val="a"/>
    <w:link w:val="10"/>
    <w:qFormat/>
    <w:rsid w:val="0064494B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64494B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64494B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64494B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nhideWhenUsed/>
    <w:rsid w:val="0064494B"/>
    <w:rPr>
      <w:rFonts w:ascii="Antiqua" w:eastAsia="Times New Roman" w:hAnsi="Antiqua" w:hint="default"/>
      <w:b/>
      <w:smallCaps/>
      <w:sz w:val="28"/>
      <w:szCs w:val="24"/>
      <w:lang w:eastAsia="ru-RU"/>
    </w:rPr>
  </w:style>
  <w:style w:type="character" w:customStyle="1" w:styleId="20">
    <w:name w:val="Заголовок 2 Знак"/>
    <w:link w:val="2"/>
    <w:unhideWhenUsed/>
    <w:rsid w:val="0064494B"/>
    <w:rPr>
      <w:rFonts w:ascii="Antiqua" w:eastAsia="Times New Roman" w:hAnsi="Antiqua" w:hint="default"/>
      <w:b/>
      <w:sz w:val="26"/>
      <w:szCs w:val="24"/>
      <w:lang w:eastAsia="ru-RU"/>
    </w:rPr>
  </w:style>
  <w:style w:type="character" w:customStyle="1" w:styleId="30">
    <w:name w:val="Заголовок 3 Знак"/>
    <w:link w:val="3"/>
    <w:uiPriority w:val="9"/>
    <w:unhideWhenUsed/>
    <w:rsid w:val="0064494B"/>
    <w:rPr>
      <w:rFonts w:ascii="Antiqua" w:eastAsia="Times New Roman" w:hAnsi="Antiqua" w:hint="default"/>
      <w:b/>
      <w:i/>
      <w:sz w:val="26"/>
      <w:szCs w:val="24"/>
      <w:lang w:eastAsia="ru-RU"/>
    </w:rPr>
  </w:style>
  <w:style w:type="character" w:customStyle="1" w:styleId="40">
    <w:name w:val="Заголовок 4 Знак"/>
    <w:link w:val="4"/>
    <w:unhideWhenUsed/>
    <w:rsid w:val="0064494B"/>
    <w:rPr>
      <w:rFonts w:ascii="Antiqua" w:eastAsia="Times New Roman" w:hAnsi="Antiqua" w:hint="default"/>
      <w:sz w:val="26"/>
      <w:szCs w:val="24"/>
      <w:lang w:eastAsia="ru-RU"/>
    </w:rPr>
  </w:style>
  <w:style w:type="character" w:styleId="a3">
    <w:name w:val="FollowedHyperlink"/>
    <w:uiPriority w:val="99"/>
    <w:unhideWhenUsed/>
    <w:rsid w:val="0064494B"/>
    <w:rPr>
      <w:rFonts w:hint="default"/>
      <w:color w:val="800080"/>
      <w:sz w:val="24"/>
      <w:szCs w:val="24"/>
      <w:u w:val="single"/>
    </w:rPr>
  </w:style>
  <w:style w:type="character" w:styleId="a4">
    <w:name w:val="footnote reference"/>
    <w:uiPriority w:val="99"/>
    <w:unhideWhenUsed/>
    <w:rsid w:val="0064494B"/>
    <w:rPr>
      <w:rFonts w:hint="default"/>
      <w:sz w:val="24"/>
      <w:szCs w:val="24"/>
      <w:vertAlign w:val="superscript"/>
    </w:rPr>
  </w:style>
  <w:style w:type="character" w:styleId="a5">
    <w:name w:val="annotation reference"/>
    <w:uiPriority w:val="99"/>
    <w:unhideWhenUsed/>
    <w:rsid w:val="0064494B"/>
    <w:rPr>
      <w:rFonts w:hint="default"/>
      <w:sz w:val="16"/>
      <w:szCs w:val="24"/>
    </w:rPr>
  </w:style>
  <w:style w:type="character" w:styleId="a6">
    <w:name w:val="Hyperlink"/>
    <w:uiPriority w:val="99"/>
    <w:unhideWhenUsed/>
    <w:rsid w:val="0064494B"/>
    <w:rPr>
      <w:rFonts w:cs="Times New Roman" w:hint="default"/>
      <w:color w:val="0000FF"/>
      <w:sz w:val="24"/>
      <w:szCs w:val="24"/>
      <w:u w:val="single"/>
    </w:rPr>
  </w:style>
  <w:style w:type="paragraph" w:styleId="a7">
    <w:name w:val="Balloon Text"/>
    <w:basedOn w:val="a"/>
    <w:link w:val="a8"/>
    <w:uiPriority w:val="99"/>
    <w:unhideWhenUsed/>
    <w:rsid w:val="0064494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unhideWhenUsed/>
    <w:rsid w:val="0064494B"/>
    <w:rPr>
      <w:rFonts w:ascii="Tahoma" w:eastAsia="Times New Roman" w:hAnsi="Tahoma" w:cs="Tahoma" w:hint="default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4494B"/>
    <w:rPr>
      <w:rFonts w:ascii="Times New Roman" w:eastAsia="SimSun" w:hAnsi="Times New Roman"/>
      <w:sz w:val="24"/>
    </w:rPr>
  </w:style>
  <w:style w:type="character" w:customStyle="1" w:styleId="aa">
    <w:name w:val="Текст примечания Знак"/>
    <w:link w:val="a9"/>
    <w:uiPriority w:val="99"/>
    <w:unhideWhenUsed/>
    <w:rsid w:val="0064494B"/>
    <w:rPr>
      <w:rFonts w:hint="default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unhideWhenUsed/>
    <w:rsid w:val="0064494B"/>
    <w:rPr>
      <w:b/>
    </w:rPr>
  </w:style>
  <w:style w:type="character" w:customStyle="1" w:styleId="ac">
    <w:name w:val="Тема примечания Знак"/>
    <w:link w:val="ab"/>
    <w:uiPriority w:val="99"/>
    <w:unhideWhenUsed/>
    <w:rsid w:val="0064494B"/>
    <w:rPr>
      <w:rFonts w:hint="default"/>
      <w:b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64494B"/>
    <w:rPr>
      <w:rFonts w:ascii="Times New Roman" w:eastAsia="SimSun" w:hAnsi="Times New Roman"/>
      <w:sz w:val="24"/>
    </w:rPr>
  </w:style>
  <w:style w:type="character" w:customStyle="1" w:styleId="ae">
    <w:name w:val="Текст сноски Знак"/>
    <w:link w:val="ad"/>
    <w:uiPriority w:val="99"/>
    <w:unhideWhenUsed/>
    <w:rsid w:val="0064494B"/>
    <w:rPr>
      <w:rFonts w:hint="default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64494B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link w:val="af"/>
    <w:uiPriority w:val="99"/>
    <w:unhideWhenUsed/>
    <w:rsid w:val="0064494B"/>
    <w:rPr>
      <w:rFonts w:ascii="Antiqua" w:eastAsia="Times New Roman" w:hAnsi="Antiqua" w:hint="default"/>
      <w:sz w:val="26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4494B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  <w:unhideWhenUsed/>
    <w:rsid w:val="0064494B"/>
    <w:rPr>
      <w:rFonts w:ascii="Antiqua" w:eastAsia="Times New Roman" w:hAnsi="Antiqua" w:hint="default"/>
      <w:sz w:val="26"/>
      <w:szCs w:val="24"/>
      <w:lang w:eastAsia="ru-RU"/>
    </w:rPr>
  </w:style>
  <w:style w:type="paragraph" w:styleId="af3">
    <w:name w:val="Normal (Web)"/>
    <w:basedOn w:val="a"/>
    <w:uiPriority w:val="99"/>
    <w:unhideWhenUsed/>
    <w:rsid w:val="0064494B"/>
    <w:pPr>
      <w:spacing w:before="100" w:beforeAutospacing="1" w:after="100" w:afterAutospacing="1"/>
    </w:pPr>
    <w:rPr>
      <w:rFonts w:ascii="Calibri" w:hAnsi="Calibri"/>
      <w:sz w:val="24"/>
      <w:lang w:val="en-US" w:eastAsia="uk-UA" w:bidi="en-US"/>
    </w:rPr>
  </w:style>
  <w:style w:type="paragraph" w:customStyle="1" w:styleId="rvps2">
    <w:name w:val="rvps2"/>
    <w:basedOn w:val="a"/>
    <w:uiPriority w:val="99"/>
    <w:unhideWhenUsed/>
    <w:rsid w:val="0064494B"/>
    <w:pPr>
      <w:spacing w:before="100" w:beforeAutospacing="1" w:after="100" w:afterAutospacing="1"/>
    </w:pPr>
    <w:rPr>
      <w:rFonts w:ascii="Times New Roman" w:hAnsi="Times New Roman"/>
      <w:sz w:val="24"/>
      <w:lang w:eastAsia="uk-UA"/>
    </w:rPr>
  </w:style>
  <w:style w:type="paragraph" w:customStyle="1" w:styleId="af4">
    <w:name w:val="Вид документа"/>
    <w:basedOn w:val="af5"/>
    <w:next w:val="a"/>
    <w:uiPriority w:val="99"/>
    <w:unhideWhenUsed/>
    <w:rsid w:val="0064494B"/>
    <w:pPr>
      <w:spacing w:before="360" w:after="240"/>
    </w:pPr>
    <w:rPr>
      <w:spacing w:val="20"/>
      <w:sz w:val="26"/>
    </w:rPr>
  </w:style>
  <w:style w:type="paragraph" w:customStyle="1" w:styleId="af5">
    <w:name w:val="Установа"/>
    <w:basedOn w:val="a"/>
    <w:uiPriority w:val="99"/>
    <w:unhideWhenUsed/>
    <w:rsid w:val="0064494B"/>
    <w:pPr>
      <w:keepNext/>
      <w:keepLines/>
      <w:spacing w:before="120"/>
      <w:jc w:val="center"/>
    </w:pPr>
    <w:rPr>
      <w:b/>
      <w:sz w:val="40"/>
    </w:rPr>
  </w:style>
  <w:style w:type="paragraph" w:customStyle="1" w:styleId="af6">
    <w:name w:val="Нормальний текст"/>
    <w:basedOn w:val="a"/>
    <w:uiPriority w:val="99"/>
    <w:unhideWhenUsed/>
    <w:rsid w:val="0064494B"/>
    <w:pPr>
      <w:spacing w:before="120"/>
      <w:ind w:firstLine="567"/>
    </w:pPr>
  </w:style>
  <w:style w:type="paragraph" w:customStyle="1" w:styleId="af7">
    <w:name w:val="Шапка документу"/>
    <w:basedOn w:val="a"/>
    <w:uiPriority w:val="99"/>
    <w:unhideWhenUsed/>
    <w:rsid w:val="0064494B"/>
    <w:pPr>
      <w:keepNext/>
      <w:keepLines/>
      <w:spacing w:after="240"/>
      <w:ind w:left="4536"/>
      <w:jc w:val="center"/>
    </w:pPr>
  </w:style>
  <w:style w:type="paragraph" w:customStyle="1" w:styleId="af8">
    <w:name w:val="Глава документу"/>
    <w:basedOn w:val="a"/>
    <w:next w:val="a"/>
    <w:uiPriority w:val="99"/>
    <w:unhideWhenUsed/>
    <w:rsid w:val="0064494B"/>
    <w:pPr>
      <w:keepNext/>
      <w:keepLines/>
      <w:spacing w:before="120" w:after="120"/>
      <w:jc w:val="center"/>
    </w:pPr>
  </w:style>
  <w:style w:type="paragraph" w:customStyle="1" w:styleId="11">
    <w:name w:val="Підпис1"/>
    <w:basedOn w:val="a"/>
    <w:uiPriority w:val="99"/>
    <w:unhideWhenUsed/>
    <w:rsid w:val="0064494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9">
    <w:name w:val="Герб"/>
    <w:basedOn w:val="a"/>
    <w:uiPriority w:val="99"/>
    <w:unhideWhenUsed/>
    <w:rsid w:val="0064494B"/>
    <w:pPr>
      <w:keepNext/>
      <w:keepLines/>
      <w:jc w:val="center"/>
    </w:pPr>
    <w:rPr>
      <w:sz w:val="144"/>
      <w:lang w:val="en-US"/>
    </w:rPr>
  </w:style>
  <w:style w:type="paragraph" w:customStyle="1" w:styleId="NormalText">
    <w:name w:val="Normal Text"/>
    <w:basedOn w:val="a"/>
    <w:uiPriority w:val="99"/>
    <w:unhideWhenUsed/>
    <w:rsid w:val="0064494B"/>
    <w:pPr>
      <w:ind w:firstLine="567"/>
      <w:jc w:val="both"/>
    </w:pPr>
  </w:style>
  <w:style w:type="paragraph" w:customStyle="1" w:styleId="afa">
    <w:name w:val="Назва документа"/>
    <w:basedOn w:val="a"/>
    <w:next w:val="af6"/>
    <w:uiPriority w:val="99"/>
    <w:unhideWhenUsed/>
    <w:rsid w:val="0064494B"/>
    <w:pPr>
      <w:keepNext/>
      <w:keepLines/>
      <w:spacing w:before="240" w:after="240"/>
      <w:jc w:val="center"/>
    </w:pPr>
    <w:rPr>
      <w:b/>
    </w:rPr>
  </w:style>
  <w:style w:type="paragraph" w:customStyle="1" w:styleId="afb">
    <w:name w:val="Час та місце"/>
    <w:basedOn w:val="a"/>
    <w:uiPriority w:val="99"/>
    <w:unhideWhenUsed/>
    <w:rsid w:val="0064494B"/>
    <w:pPr>
      <w:keepNext/>
      <w:keepLines/>
      <w:spacing w:before="120" w:after="240"/>
      <w:jc w:val="center"/>
    </w:pPr>
  </w:style>
  <w:style w:type="paragraph" w:styleId="afc">
    <w:name w:val="List Paragraph"/>
    <w:basedOn w:val="a"/>
    <w:uiPriority w:val="99"/>
    <w:qFormat/>
    <w:rsid w:val="0064494B"/>
    <w:pPr>
      <w:ind w:left="720"/>
    </w:pPr>
    <w:rPr>
      <w:rFonts w:ascii="Calibri" w:eastAsia="Calibri" w:hAnsi="Calibri"/>
      <w:sz w:val="24"/>
      <w:lang w:eastAsia="uk-UA"/>
    </w:rPr>
  </w:style>
  <w:style w:type="paragraph" w:customStyle="1" w:styleId="ShapkaDocumentu">
    <w:name w:val="Shapka Documentu"/>
    <w:basedOn w:val="NormalText"/>
    <w:uiPriority w:val="99"/>
    <w:unhideWhenUsed/>
    <w:rsid w:val="0064494B"/>
    <w:pPr>
      <w:keepNext/>
      <w:keepLines/>
      <w:spacing w:after="240"/>
      <w:ind w:left="3969" w:firstLine="0"/>
      <w:jc w:val="center"/>
    </w:pPr>
  </w:style>
  <w:style w:type="paragraph" w:styleId="afd">
    <w:name w:val="No Spacing"/>
    <w:uiPriority w:val="1"/>
    <w:qFormat/>
    <w:rsid w:val="0064494B"/>
    <w:rPr>
      <w:rFonts w:eastAsia="Calibri"/>
      <w:sz w:val="28"/>
      <w:szCs w:val="24"/>
      <w:lang w:eastAsia="en-US"/>
    </w:rPr>
  </w:style>
  <w:style w:type="paragraph" w:customStyle="1" w:styleId="Default">
    <w:name w:val="Default"/>
    <w:uiPriority w:val="99"/>
    <w:unhideWhenUsed/>
    <w:rsid w:val="006449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customStyle="1" w:styleId="Style6">
    <w:name w:val="Style 6"/>
    <w:basedOn w:val="a"/>
    <w:link w:val="CharStyle7"/>
    <w:uiPriority w:val="99"/>
    <w:unhideWhenUsed/>
    <w:rsid w:val="0064494B"/>
    <w:pPr>
      <w:widowControl w:val="0"/>
      <w:shd w:val="clear" w:color="auto" w:fill="FFFFFF"/>
      <w:spacing w:before="460" w:after="1420" w:line="288" w:lineRule="exact"/>
      <w:ind w:hanging="1120"/>
      <w:jc w:val="both"/>
    </w:pPr>
    <w:rPr>
      <w:rFonts w:ascii="Times New Roman" w:eastAsia="SimSun" w:hAnsi="Times New Roman"/>
    </w:rPr>
  </w:style>
  <w:style w:type="character" w:customStyle="1" w:styleId="CharStyle7">
    <w:name w:val="Char Style 7"/>
    <w:link w:val="Style6"/>
    <w:uiPriority w:val="99"/>
    <w:unhideWhenUsed/>
    <w:locked/>
    <w:rsid w:val="0064494B"/>
    <w:rPr>
      <w:rFonts w:hint="default"/>
      <w:sz w:val="26"/>
      <w:szCs w:val="24"/>
      <w:shd w:val="clear" w:color="auto" w:fill="FFFFFF"/>
    </w:rPr>
  </w:style>
  <w:style w:type="character" w:customStyle="1" w:styleId="CharStyle9">
    <w:name w:val="Char Style 9"/>
    <w:uiPriority w:val="99"/>
    <w:unhideWhenUsed/>
    <w:rsid w:val="0064494B"/>
    <w:rPr>
      <w:rFonts w:ascii="Times New Roman" w:eastAsia="Times New Roman" w:hAnsi="Times New Roman" w:cs="Times New Roman" w:hint="default"/>
      <w:color w:val="000000"/>
      <w:sz w:val="22"/>
      <w:szCs w:val="22"/>
      <w:shd w:val="clear" w:color="auto" w:fill="FFFFFF"/>
      <w:lang w:val="uk-UA" w:eastAsia="uk-UA"/>
    </w:rPr>
  </w:style>
  <w:style w:type="character" w:customStyle="1" w:styleId="rvts13">
    <w:name w:val="rvts13"/>
    <w:unhideWhenUsed/>
    <w:rsid w:val="0064494B"/>
    <w:rPr>
      <w:rFonts w:hint="default"/>
      <w:sz w:val="24"/>
      <w:szCs w:val="24"/>
    </w:rPr>
  </w:style>
  <w:style w:type="character" w:customStyle="1" w:styleId="rvts0">
    <w:name w:val="rvts0"/>
    <w:unhideWhenUsed/>
    <w:rsid w:val="0064494B"/>
    <w:rPr>
      <w:rFonts w:hint="default"/>
      <w:sz w:val="24"/>
      <w:szCs w:val="24"/>
    </w:rPr>
  </w:style>
  <w:style w:type="character" w:customStyle="1" w:styleId="rvts9">
    <w:name w:val="rvts9"/>
    <w:unhideWhenUsed/>
    <w:rsid w:val="0064494B"/>
    <w:rPr>
      <w:rFonts w:hint="default"/>
      <w:sz w:val="24"/>
      <w:szCs w:val="24"/>
    </w:rPr>
  </w:style>
  <w:style w:type="character" w:customStyle="1" w:styleId="markedcontent">
    <w:name w:val="markedcontent"/>
    <w:basedOn w:val="a0"/>
    <w:rsid w:val="00334A9B"/>
    <w:rPr>
      <w:rFonts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0562-3777-462A-8713-B6C339E8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18868</Words>
  <Characters>10756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kadru</cp:lastModifiedBy>
  <cp:revision>3</cp:revision>
  <cp:lastPrinted>2023-10-18T11:27:00Z</cp:lastPrinted>
  <dcterms:created xsi:type="dcterms:W3CDTF">2023-10-18T12:25:00Z</dcterms:created>
  <dcterms:modified xsi:type="dcterms:W3CDTF">2023-10-18T12:26:00Z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